
<file path=[Content_Types].xml><?xml version="1.0" encoding="utf-8"?>
<Types xmlns="http://schemas.openxmlformats.org/package/2006/content-types">
  <Default Extension="xml" ContentType="application/xml"/>
  <Default Extension="gif" ContentType="image/gi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0" distR="0">
            <wp:extent cx="2923540" cy="54229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6" cstate="print">
                      <a:extLst>
                        <a:ext uri="{28A0092B-C50C-407E-A947-70E740481C1C}">
                          <a14:useLocalDpi xmlns:a14="http://schemas.microsoft.com/office/drawing/2010/main" val="0"/>
                        </a:ext>
                      </a:extLst>
                    </a:blip>
                    <a:srcRect r="42337"/>
                    <a:stretch>
                      <a:fillRect/>
                    </a:stretch>
                  </pic:blipFill>
                  <pic:spPr>
                    <a:xfrm>
                      <a:off x="0" y="0"/>
                      <a:ext cx="2984877" cy="553829"/>
                    </a:xfrm>
                    <a:prstGeom prst="rect">
                      <a:avLst/>
                    </a:prstGeom>
                  </pic:spPr>
                </pic:pic>
              </a:graphicData>
            </a:graphic>
          </wp:inline>
        </w:drawing>
      </w:r>
    </w:p>
    <w:p/>
    <w:p/>
    <w:p/>
    <w:p/>
    <w:p>
      <w:pPr>
        <w:jc w:val="center"/>
        <w:rPr>
          <w:rFonts w:ascii="方正小标宋简体" w:eastAsia="方正小标宋简体"/>
          <w:sz w:val="144"/>
          <w:szCs w:val="72"/>
        </w:rPr>
      </w:pPr>
      <w:r>
        <w:rPr>
          <w:rFonts w:hint="eastAsia" w:ascii="方正小标宋简体" w:eastAsia="方正小标宋简体"/>
          <w:sz w:val="144"/>
          <w:szCs w:val="72"/>
        </w:rPr>
        <w:t>办事大厅使用指南</w:t>
      </w:r>
    </w:p>
    <w:p>
      <w:pPr>
        <w:spacing w:line="240" w:lineRule="auto"/>
        <w:jc w:val="left"/>
        <w:textAlignment w:val="auto"/>
        <w:rPr>
          <w:rFonts w:ascii="方正小标宋简体" w:eastAsia="方正小标宋简体"/>
          <w:sz w:val="36"/>
          <w:szCs w:val="28"/>
        </w:rPr>
      </w:pPr>
      <w:r>
        <w:rPr>
          <w:rFonts w:ascii="方正小标宋简体" w:eastAsia="方正小标宋简体"/>
          <w:sz w:val="36"/>
          <w:szCs w:val="28"/>
        </w:rPr>
        <w:br w:type="page"/>
      </w:r>
    </w:p>
    <w:p>
      <w:pPr>
        <w:spacing w:line="240" w:lineRule="auto"/>
        <w:jc w:val="center"/>
        <w:textAlignment w:val="auto"/>
        <w:rPr>
          <w:rFonts w:ascii="方正小标宋简体" w:eastAsia="方正小标宋简体"/>
          <w:b/>
          <w:bCs/>
          <w:sz w:val="52"/>
          <w:szCs w:val="44"/>
        </w:rPr>
      </w:pPr>
      <w:r>
        <w:rPr>
          <w:rFonts w:hint="eastAsia" w:ascii="方正小标宋简体" w:eastAsia="方正小标宋简体"/>
          <w:b/>
          <w:bCs/>
          <w:sz w:val="52"/>
          <w:szCs w:val="44"/>
        </w:rPr>
        <w:t>目录</w:t>
      </w:r>
    </w:p>
    <w:p>
      <w:pPr>
        <w:spacing w:line="240" w:lineRule="auto"/>
        <w:jc w:val="left"/>
        <w:textAlignment w:val="auto"/>
        <w:rPr>
          <w:rFonts w:ascii="方正小标宋简体" w:eastAsia="方正小标宋简体"/>
          <w:sz w:val="36"/>
          <w:szCs w:val="28"/>
        </w:rPr>
      </w:pPr>
    </w:p>
    <w:p>
      <w:pPr>
        <w:spacing w:line="720" w:lineRule="auto"/>
        <w:jc w:val="left"/>
        <w:textAlignment w:val="auto"/>
        <w:rPr>
          <w:rFonts w:ascii="方正小标宋简体" w:eastAsia="方正小标宋简体"/>
          <w:sz w:val="36"/>
          <w:szCs w:val="28"/>
        </w:rPr>
      </w:pPr>
      <w:r>
        <w:rPr>
          <w:rFonts w:hint="eastAsia" w:ascii="方正小标宋简体" w:eastAsia="方正小标宋简体"/>
          <w:sz w:val="36"/>
          <w:szCs w:val="28"/>
        </w:rPr>
        <w:t>第一部分 一站式办事大厅主要模块介绍</w:t>
      </w:r>
    </w:p>
    <w:p>
      <w:pPr>
        <w:spacing w:line="720" w:lineRule="auto"/>
        <w:jc w:val="left"/>
        <w:textAlignment w:val="auto"/>
        <w:rPr>
          <w:rFonts w:ascii="方正小标宋简体" w:eastAsia="方正小标宋简体"/>
          <w:sz w:val="36"/>
          <w:szCs w:val="28"/>
        </w:rPr>
      </w:pPr>
      <w:r>
        <w:rPr>
          <w:rFonts w:hint="eastAsia" w:ascii="方正小标宋简体" w:eastAsia="方正小标宋简体"/>
          <w:sz w:val="36"/>
          <w:szCs w:val="28"/>
        </w:rPr>
        <w:t xml:space="preserve">第二部分 </w:t>
      </w:r>
      <w:r>
        <w:rPr>
          <w:rFonts w:ascii="方正小标宋简体" w:eastAsia="方正小标宋简体"/>
          <w:sz w:val="36"/>
          <w:szCs w:val="28"/>
        </w:rPr>
        <w:t>P</w:t>
      </w:r>
      <w:r>
        <w:rPr>
          <w:rFonts w:hint="eastAsia" w:ascii="方正小标宋简体" w:eastAsia="方正小标宋简体"/>
          <w:sz w:val="36"/>
          <w:szCs w:val="28"/>
        </w:rPr>
        <w:t>C端使用说明</w:t>
      </w:r>
    </w:p>
    <w:p>
      <w:pPr>
        <w:spacing w:line="720" w:lineRule="auto"/>
        <w:jc w:val="left"/>
        <w:textAlignment w:val="auto"/>
        <w:rPr>
          <w:rFonts w:ascii="方正小标宋简体" w:eastAsia="方正小标宋简体"/>
          <w:sz w:val="36"/>
          <w:szCs w:val="28"/>
        </w:rPr>
      </w:pPr>
      <w:r>
        <w:rPr>
          <w:rFonts w:hint="eastAsia" w:ascii="方正小标宋简体" w:eastAsia="方正小标宋简体"/>
          <w:sz w:val="36"/>
          <w:szCs w:val="28"/>
        </w:rPr>
        <w:t>第三部分 手机端使用说明</w:t>
      </w:r>
    </w:p>
    <w:p>
      <w:pPr>
        <w:spacing w:line="240" w:lineRule="auto"/>
        <w:jc w:val="left"/>
        <w:textAlignment w:val="auto"/>
        <w:rPr>
          <w:rFonts w:ascii="方正小标宋简体" w:eastAsia="方正小标宋简体"/>
          <w:sz w:val="36"/>
          <w:szCs w:val="28"/>
        </w:rPr>
      </w:pPr>
    </w:p>
    <w:p>
      <w:pPr>
        <w:spacing w:line="240" w:lineRule="auto"/>
        <w:jc w:val="left"/>
        <w:textAlignment w:val="auto"/>
        <w:rPr>
          <w:rFonts w:ascii="方正小标宋简体" w:eastAsia="方正小标宋简体"/>
          <w:sz w:val="36"/>
          <w:szCs w:val="28"/>
        </w:rPr>
      </w:pPr>
    </w:p>
    <w:p>
      <w:pPr>
        <w:spacing w:line="240" w:lineRule="auto"/>
        <w:jc w:val="left"/>
        <w:textAlignment w:val="auto"/>
        <w:rPr>
          <w:rFonts w:ascii="方正小标宋简体" w:eastAsia="方正小标宋简体"/>
          <w:sz w:val="36"/>
          <w:szCs w:val="28"/>
        </w:rPr>
      </w:pPr>
    </w:p>
    <w:p>
      <w:pPr>
        <w:spacing w:line="720" w:lineRule="auto"/>
        <w:jc w:val="left"/>
        <w:textAlignment w:val="auto"/>
        <w:rPr>
          <w:rFonts w:ascii="方正小标宋简体" w:eastAsia="方正小标宋简体"/>
          <w:sz w:val="36"/>
          <w:szCs w:val="28"/>
        </w:rPr>
      </w:pPr>
      <w:r>
        <w:rPr>
          <w:rFonts w:hint="eastAsia" w:ascii="方正小标宋简体" w:eastAsia="方正小标宋简体"/>
          <w:sz w:val="36"/>
          <w:szCs w:val="28"/>
        </w:rPr>
        <w:t>第一部分 一站式办事大厅主要模块介绍</w:t>
      </w:r>
    </w:p>
    <w:p>
      <w:pPr>
        <w:pStyle w:val="16"/>
        <w:keepNext w:val="0"/>
        <w:keepLines w:val="0"/>
        <w:pageBreakBefore w:val="0"/>
        <w:widowControl/>
        <w:kinsoku/>
        <w:wordWrap/>
        <w:overflowPunct/>
        <w:topLinePunct w:val="0"/>
        <w:autoSpaceDE/>
        <w:autoSpaceDN/>
        <w:bidi w:val="0"/>
        <w:adjustRightInd/>
        <w:snapToGrid/>
        <w:spacing w:line="336" w:lineRule="auto"/>
        <w:ind w:left="0" w:firstLine="640" w:firstLineChars="200"/>
        <w:jc w:val="left"/>
        <w:textAlignment w:val="auto"/>
        <w:rPr>
          <w:rFonts w:hint="eastAsia" w:ascii="仿宋" w:hAnsi="仿宋" w:eastAsia="仿宋"/>
          <w:szCs w:val="32"/>
          <w:lang w:val="en-US" w:eastAsia="zh-CN"/>
        </w:rPr>
      </w:pPr>
      <w:r>
        <w:rPr>
          <w:rFonts w:hint="eastAsia" w:ascii="仿宋" w:hAnsi="仿宋" w:eastAsia="仿宋"/>
          <w:szCs w:val="32"/>
          <w:lang w:val="en-US"/>
        </w:rPr>
        <w:t>“一站式</w:t>
      </w:r>
      <w:r>
        <w:rPr>
          <w:rFonts w:hint="eastAsia" w:ascii="仿宋" w:hAnsi="仿宋" w:eastAsia="仿宋"/>
          <w:szCs w:val="32"/>
          <w:lang w:val="en-US" w:eastAsia="zh-CN"/>
        </w:rPr>
        <w:t>办事</w:t>
      </w:r>
      <w:r>
        <w:rPr>
          <w:rFonts w:hint="eastAsia" w:ascii="仿宋" w:hAnsi="仿宋" w:eastAsia="仿宋"/>
          <w:szCs w:val="32"/>
          <w:lang w:val="en-US"/>
        </w:rPr>
        <w:t>大厅”是以学校公共数据平台为基础，以师生学习、生活、工作需求为出发点，以提高管理服务水平和工作效率为目标，通过全校信息系统与数据治理与整合，管理服务模式的创新与优化，业务流程的梳理和重构，解决信息系统壁垒和数据孤岛等问题，提升部门之间的协作能力，实现办事服务“ 规范化、标准化、信息化”。同时，通过“ 一站式”面向师生提供各类信息与服务，让“ 数据多跑路， 师生少跑腿”，是师生网上办事服务的统一入口、部门协同工作的统一平台。</w:t>
      </w:r>
      <w:r>
        <w:rPr>
          <w:rFonts w:hint="eastAsia" w:ascii="仿宋" w:hAnsi="仿宋" w:eastAsia="仿宋"/>
          <w:szCs w:val="32"/>
          <w:lang w:val="en-US" w:eastAsia="zh-CN"/>
        </w:rPr>
        <w:t>目前我校</w:t>
      </w:r>
      <w:r>
        <w:rPr>
          <w:rFonts w:hint="eastAsia" w:ascii="仿宋" w:hAnsi="仿宋" w:eastAsia="仿宋"/>
          <w:szCs w:val="32"/>
          <w:lang w:val="en-US"/>
        </w:rPr>
        <w:t>“一站式</w:t>
      </w:r>
      <w:r>
        <w:rPr>
          <w:rFonts w:hint="eastAsia" w:ascii="仿宋" w:hAnsi="仿宋" w:eastAsia="仿宋"/>
          <w:szCs w:val="32"/>
          <w:lang w:val="en-US" w:eastAsia="zh-CN"/>
        </w:rPr>
        <w:t>办事</w:t>
      </w:r>
      <w:r>
        <w:rPr>
          <w:rFonts w:hint="eastAsia" w:ascii="仿宋" w:hAnsi="仿宋" w:eastAsia="仿宋"/>
          <w:szCs w:val="32"/>
          <w:lang w:val="en-US"/>
        </w:rPr>
        <w:t>大厅”</w:t>
      </w:r>
      <w:r>
        <w:rPr>
          <w:rFonts w:hint="eastAsia" w:ascii="仿宋" w:hAnsi="仿宋" w:eastAsia="仿宋"/>
          <w:szCs w:val="32"/>
          <w:lang w:val="en-US" w:eastAsia="zh-CN"/>
        </w:rPr>
        <w:t>主要上线了协同办公的事务流程，其他服务流程各部门将陆续上线。</w:t>
      </w:r>
    </w:p>
    <w:p>
      <w:pPr>
        <w:pStyle w:val="16"/>
        <w:keepNext w:val="0"/>
        <w:keepLines w:val="0"/>
        <w:pageBreakBefore w:val="0"/>
        <w:widowControl/>
        <w:numPr>
          <w:numId w:val="0"/>
        </w:numPr>
        <w:kinsoku/>
        <w:wordWrap/>
        <w:overflowPunct/>
        <w:topLinePunct w:val="0"/>
        <w:autoSpaceDE/>
        <w:autoSpaceDN/>
        <w:bidi w:val="0"/>
        <w:adjustRightInd/>
        <w:snapToGrid/>
        <w:spacing w:line="336" w:lineRule="auto"/>
        <w:ind w:leftChars="0"/>
        <w:jc w:val="left"/>
        <w:textAlignment w:val="auto"/>
        <w:rPr>
          <w:rFonts w:ascii="仿宋" w:hAnsi="仿宋" w:eastAsia="仿宋"/>
          <w:szCs w:val="32"/>
        </w:rPr>
      </w:pPr>
      <w:r>
        <w:rPr>
          <w:rFonts w:hint="eastAsia" w:ascii="仿宋" w:hAnsi="仿宋" w:eastAsia="仿宋"/>
          <w:szCs w:val="32"/>
          <w:lang w:val="en-US" w:eastAsia="zh-CN"/>
        </w:rPr>
        <w:t>一、</w:t>
      </w:r>
      <w:r>
        <w:rPr>
          <w:rFonts w:hint="eastAsia" w:ascii="仿宋" w:hAnsi="仿宋" w:eastAsia="仿宋"/>
          <w:szCs w:val="32"/>
        </w:rPr>
        <w:t>主要功能模块</w:t>
      </w:r>
      <w:r>
        <w:rPr>
          <w:rFonts w:hint="eastAsia" w:ascii="仿宋" w:hAnsi="仿宋" w:eastAsia="仿宋"/>
          <w:szCs w:val="32"/>
          <w:lang w:val="en-US" w:eastAsia="zh-CN"/>
        </w:rPr>
        <w:t>介绍，</w:t>
      </w:r>
      <w:r>
        <w:rPr>
          <w:rFonts w:hint="eastAsia" w:ascii="仿宋" w:hAnsi="仿宋" w:eastAsia="仿宋"/>
          <w:szCs w:val="32"/>
        </w:rPr>
        <w:t>如下图所示：</w:t>
      </w:r>
    </w:p>
    <w:p>
      <w:pPr>
        <w:pStyle w:val="16"/>
        <w:keepNext w:val="0"/>
        <w:keepLines w:val="0"/>
        <w:pageBreakBefore w:val="0"/>
        <w:widowControl/>
        <w:kinsoku/>
        <w:wordWrap/>
        <w:overflowPunct/>
        <w:topLinePunct w:val="0"/>
        <w:autoSpaceDE/>
        <w:autoSpaceDN/>
        <w:bidi w:val="0"/>
        <w:adjustRightInd/>
        <w:snapToGrid/>
        <w:spacing w:line="336" w:lineRule="auto"/>
        <w:ind w:left="720" w:firstLine="0" w:firstLineChars="0"/>
        <w:jc w:val="left"/>
        <w:textAlignment w:val="auto"/>
        <w:rPr>
          <w:rFonts w:ascii="仿宋" w:hAnsi="仿宋" w:eastAsia="仿宋"/>
          <w:szCs w:val="32"/>
        </w:rPr>
      </w:pPr>
      <w:r>
        <w:rPr>
          <w:rFonts w:hint="eastAsia" w:ascii="仿宋" w:hAnsi="仿宋" w:eastAsia="仿宋"/>
          <w:szCs w:val="32"/>
        </w:rPr>
        <w:t>(</w:t>
      </w:r>
      <w:r>
        <w:rPr>
          <w:rFonts w:ascii="仿宋" w:hAnsi="仿宋" w:eastAsia="仿宋"/>
          <w:szCs w:val="32"/>
        </w:rPr>
        <w:t>1)</w:t>
      </w:r>
      <w:r>
        <w:rPr>
          <w:rFonts w:hint="eastAsia" w:ascii="仿宋" w:hAnsi="仿宋" w:eastAsia="仿宋"/>
          <w:szCs w:val="32"/>
        </w:rPr>
        <w:t>个人工作空间(默认首页</w:t>
      </w:r>
      <w:r>
        <w:rPr>
          <w:rFonts w:ascii="仿宋" w:hAnsi="仿宋" w:eastAsia="仿宋"/>
          <w:szCs w:val="32"/>
        </w:rPr>
        <w:t>)</w:t>
      </w:r>
      <w:r>
        <w:rPr>
          <w:rFonts w:hint="eastAsia" w:ascii="仿宋" w:hAnsi="仿宋" w:eastAsia="仿宋"/>
          <w:szCs w:val="32"/>
        </w:rPr>
        <w:t>，各项发文流程和决定事项以及相关发文流程可在此处查看；</w:t>
      </w:r>
    </w:p>
    <w:p>
      <w:pPr>
        <w:pStyle w:val="16"/>
        <w:keepNext w:val="0"/>
        <w:keepLines w:val="0"/>
        <w:pageBreakBefore w:val="0"/>
        <w:widowControl/>
        <w:kinsoku/>
        <w:wordWrap/>
        <w:overflowPunct/>
        <w:topLinePunct w:val="0"/>
        <w:autoSpaceDE/>
        <w:autoSpaceDN/>
        <w:bidi w:val="0"/>
        <w:adjustRightInd/>
        <w:snapToGrid/>
        <w:spacing w:line="336" w:lineRule="auto"/>
        <w:ind w:left="720" w:firstLine="0" w:firstLineChars="0"/>
        <w:jc w:val="left"/>
        <w:textAlignment w:val="auto"/>
        <w:rPr>
          <w:rFonts w:ascii="仿宋" w:hAnsi="仿宋" w:eastAsia="仿宋"/>
          <w:szCs w:val="32"/>
        </w:rPr>
      </w:pPr>
      <w:r>
        <w:rPr>
          <w:rFonts w:hint="eastAsia" w:ascii="仿宋" w:hAnsi="仿宋" w:eastAsia="仿宋"/>
          <w:szCs w:val="32"/>
        </w:rPr>
        <w:t>(</w:t>
      </w:r>
      <w:r>
        <w:rPr>
          <w:rFonts w:ascii="仿宋" w:hAnsi="仿宋" w:eastAsia="仿宋"/>
          <w:szCs w:val="32"/>
        </w:rPr>
        <w:t>2)</w:t>
      </w:r>
      <w:r>
        <w:rPr>
          <w:rFonts w:hint="eastAsia" w:ascii="仿宋" w:hAnsi="仿宋" w:eastAsia="仿宋"/>
          <w:szCs w:val="32"/>
        </w:rPr>
        <w:t>服务事项，各项学院、部门发文、用印审批、请示呈批及收文呈批等流程可在此处填写；</w:t>
      </w:r>
    </w:p>
    <w:p>
      <w:pPr>
        <w:pStyle w:val="16"/>
        <w:keepNext w:val="0"/>
        <w:keepLines w:val="0"/>
        <w:pageBreakBefore w:val="0"/>
        <w:widowControl/>
        <w:kinsoku/>
        <w:wordWrap/>
        <w:overflowPunct/>
        <w:topLinePunct w:val="0"/>
        <w:autoSpaceDE/>
        <w:autoSpaceDN/>
        <w:bidi w:val="0"/>
        <w:adjustRightInd/>
        <w:snapToGrid/>
        <w:spacing w:line="336" w:lineRule="auto"/>
        <w:ind w:left="720" w:firstLine="0" w:firstLineChars="0"/>
        <w:jc w:val="left"/>
        <w:textAlignment w:val="auto"/>
        <w:rPr>
          <w:rFonts w:ascii="仿宋" w:hAnsi="仿宋" w:eastAsia="仿宋"/>
          <w:szCs w:val="32"/>
        </w:rPr>
      </w:pPr>
      <w:r>
        <w:rPr>
          <w:rFonts w:hint="eastAsia" w:ascii="仿宋" w:hAnsi="仿宋" w:eastAsia="仿宋"/>
          <w:szCs w:val="32"/>
        </w:rPr>
        <w:t>(</w:t>
      </w:r>
      <w:r>
        <w:rPr>
          <w:rFonts w:ascii="仿宋" w:hAnsi="仿宋" w:eastAsia="仿宋"/>
          <w:szCs w:val="32"/>
        </w:rPr>
        <w:t>3)</w:t>
      </w:r>
      <w:r>
        <w:rPr>
          <w:rFonts w:hint="eastAsia" w:ascii="仿宋" w:hAnsi="仿宋" w:eastAsia="仿宋"/>
          <w:szCs w:val="32"/>
        </w:rPr>
        <w:t>效能监督，相关流程数据报表及统计；</w:t>
      </w:r>
    </w:p>
    <w:p>
      <w:pPr>
        <w:pStyle w:val="16"/>
        <w:keepNext w:val="0"/>
        <w:keepLines w:val="0"/>
        <w:pageBreakBefore w:val="0"/>
        <w:widowControl/>
        <w:kinsoku/>
        <w:wordWrap/>
        <w:overflowPunct/>
        <w:topLinePunct w:val="0"/>
        <w:autoSpaceDE/>
        <w:autoSpaceDN/>
        <w:bidi w:val="0"/>
        <w:adjustRightInd/>
        <w:snapToGrid/>
        <w:spacing w:line="336" w:lineRule="auto"/>
        <w:ind w:left="720" w:firstLine="0" w:firstLineChars="0"/>
        <w:jc w:val="left"/>
        <w:textAlignment w:val="auto"/>
        <w:rPr>
          <w:rFonts w:ascii="仿宋" w:hAnsi="仿宋" w:eastAsia="仿宋"/>
          <w:szCs w:val="32"/>
        </w:rPr>
      </w:pPr>
      <w:r>
        <w:rPr>
          <w:rFonts w:hint="eastAsia" w:ascii="仿宋" w:hAnsi="仿宋" w:eastAsia="仿宋"/>
          <w:szCs w:val="32"/>
        </w:rPr>
        <w:t>(</w:t>
      </w:r>
      <w:r>
        <w:rPr>
          <w:rFonts w:ascii="仿宋" w:hAnsi="仿宋" w:eastAsia="仿宋"/>
          <w:szCs w:val="32"/>
        </w:rPr>
        <w:t>4)</w:t>
      </w:r>
      <w:r>
        <w:rPr>
          <w:rFonts w:hint="eastAsia" w:ascii="仿宋" w:hAnsi="仿宋" w:eastAsia="仿宋"/>
          <w:szCs w:val="32"/>
        </w:rPr>
        <w:t>右上角第一个图标，铃铛图标为待办事宜提醒；</w:t>
      </w:r>
    </w:p>
    <w:p>
      <w:pPr>
        <w:pStyle w:val="16"/>
        <w:keepNext w:val="0"/>
        <w:keepLines w:val="0"/>
        <w:pageBreakBefore w:val="0"/>
        <w:widowControl/>
        <w:kinsoku/>
        <w:wordWrap/>
        <w:overflowPunct/>
        <w:topLinePunct w:val="0"/>
        <w:autoSpaceDE/>
        <w:autoSpaceDN/>
        <w:bidi w:val="0"/>
        <w:adjustRightInd/>
        <w:snapToGrid/>
        <w:spacing w:line="336" w:lineRule="auto"/>
        <w:ind w:left="720" w:firstLine="0" w:firstLineChars="0"/>
        <w:jc w:val="left"/>
        <w:textAlignment w:val="auto"/>
        <w:rPr>
          <w:rFonts w:ascii="仿宋" w:hAnsi="仿宋" w:eastAsia="仿宋"/>
          <w:szCs w:val="32"/>
        </w:rPr>
      </w:pPr>
      <w:r>
        <w:rPr>
          <w:rFonts w:hint="eastAsia" w:ascii="仿宋" w:hAnsi="仿宋" w:eastAsia="仿宋"/>
          <w:szCs w:val="32"/>
        </w:rPr>
        <w:t>(</w:t>
      </w:r>
      <w:r>
        <w:rPr>
          <w:rFonts w:ascii="仿宋" w:hAnsi="仿宋" w:eastAsia="仿宋"/>
          <w:szCs w:val="32"/>
        </w:rPr>
        <w:t>5)</w:t>
      </w:r>
      <w:r>
        <w:rPr>
          <w:rFonts w:hint="eastAsia" w:ascii="仿宋" w:hAnsi="仿宋" w:eastAsia="仿宋"/>
          <w:szCs w:val="32"/>
        </w:rPr>
        <w:t>右上角第二个图标，通讯录图标可提供查询相关老师部分信息；</w:t>
      </w:r>
    </w:p>
    <w:p>
      <w:pPr>
        <w:pStyle w:val="16"/>
        <w:keepNext w:val="0"/>
        <w:keepLines w:val="0"/>
        <w:pageBreakBefore w:val="0"/>
        <w:widowControl/>
        <w:kinsoku/>
        <w:wordWrap/>
        <w:overflowPunct/>
        <w:topLinePunct w:val="0"/>
        <w:autoSpaceDE/>
        <w:autoSpaceDN/>
        <w:bidi w:val="0"/>
        <w:adjustRightInd/>
        <w:snapToGrid/>
        <w:spacing w:line="336" w:lineRule="auto"/>
        <w:ind w:left="720" w:firstLine="0" w:firstLineChars="0"/>
        <w:jc w:val="left"/>
        <w:textAlignment w:val="auto"/>
        <w:rPr>
          <w:rFonts w:hint="eastAsia" w:ascii="仿宋" w:hAnsi="仿宋" w:eastAsia="仿宋"/>
          <w:szCs w:val="32"/>
        </w:rPr>
      </w:pPr>
      <w:r>
        <w:rPr>
          <w:rFonts w:hint="eastAsia" w:ascii="仿宋" w:hAnsi="仿宋" w:eastAsia="仿宋"/>
          <w:szCs w:val="32"/>
        </w:rPr>
        <w:t>(</w:t>
      </w:r>
      <w:r>
        <w:rPr>
          <w:rFonts w:ascii="仿宋" w:hAnsi="仿宋" w:eastAsia="仿宋"/>
          <w:szCs w:val="32"/>
        </w:rPr>
        <w:t>6)</w:t>
      </w:r>
      <w:r>
        <w:rPr>
          <w:rFonts w:hint="eastAsia" w:ascii="仿宋" w:hAnsi="仿宋" w:eastAsia="仿宋"/>
          <w:szCs w:val="32"/>
        </w:rPr>
        <w:t>右上角第三个图标，站内信箱图标可对通讯录的老师进行通信和文件互传。</w:t>
      </w:r>
    </w:p>
    <w:p>
      <w:pPr>
        <w:spacing w:line="240" w:lineRule="auto"/>
        <w:jc w:val="left"/>
        <w:textAlignment w:val="auto"/>
        <w:rPr>
          <w:rFonts w:hint="eastAsia" w:ascii="方正小标宋简体" w:eastAsia="方正小标宋简体"/>
          <w:sz w:val="36"/>
          <w:szCs w:val="28"/>
        </w:rPr>
      </w:pPr>
      <w:r>
        <w:rPr>
          <w:rFonts w:hint="eastAsia" w:ascii="方正小标宋简体" w:eastAsia="方正小标宋简体"/>
          <w:sz w:val="36"/>
          <w:szCs w:val="28"/>
        </w:rPr>
        <w:drawing>
          <wp:inline distT="0" distB="0" distL="0" distR="0">
            <wp:extent cx="8876665" cy="5690870"/>
            <wp:effectExtent l="0" t="0" r="635"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890533" cy="5699800"/>
                    </a:xfrm>
                    <a:prstGeom prst="rect">
                      <a:avLst/>
                    </a:prstGeom>
                    <a:noFill/>
                    <a:ln>
                      <a:noFill/>
                    </a:ln>
                  </pic:spPr>
                </pic:pic>
              </a:graphicData>
            </a:graphic>
          </wp:inline>
        </w:drawing>
      </w:r>
    </w:p>
    <w:p>
      <w:pPr>
        <w:pStyle w:val="16"/>
        <w:numPr>
          <w:numId w:val="0"/>
        </w:numPr>
        <w:spacing w:line="240" w:lineRule="auto"/>
        <w:ind w:leftChars="0"/>
        <w:jc w:val="left"/>
        <w:textAlignment w:val="auto"/>
        <w:rPr>
          <w:rFonts w:ascii="仿宋" w:hAnsi="仿宋" w:eastAsia="仿宋"/>
          <w:szCs w:val="32"/>
        </w:rPr>
      </w:pPr>
      <w:r>
        <w:rPr>
          <w:rFonts w:hint="eastAsia" w:ascii="仿宋" w:hAnsi="仿宋" w:eastAsia="仿宋"/>
          <w:szCs w:val="32"/>
          <w:lang w:val="en-US" w:eastAsia="zh-CN"/>
        </w:rPr>
        <w:t>二、</w:t>
      </w:r>
      <w:r>
        <w:rPr>
          <w:rFonts w:hint="eastAsia" w:ascii="仿宋" w:hAnsi="仿宋" w:eastAsia="仿宋"/>
          <w:szCs w:val="32"/>
        </w:rPr>
        <w:t>个人信息及流程信息</w:t>
      </w:r>
    </w:p>
    <w:p>
      <w:pPr>
        <w:pStyle w:val="16"/>
        <w:numPr>
          <w:numId w:val="0"/>
        </w:numPr>
        <w:spacing w:line="240" w:lineRule="auto"/>
        <w:ind w:left="720" w:leftChars="0"/>
        <w:jc w:val="left"/>
        <w:textAlignment w:val="auto"/>
        <w:rPr>
          <w:rFonts w:ascii="仿宋" w:hAnsi="仿宋" w:eastAsia="仿宋"/>
          <w:szCs w:val="32"/>
        </w:rPr>
      </w:pPr>
      <w:r>
        <w:rPr>
          <w:rFonts w:hint="eastAsia" w:ascii="仿宋" w:hAnsi="仿宋" w:eastAsia="仿宋"/>
          <w:szCs w:val="32"/>
          <w:lang w:val="en-US" w:eastAsia="zh-CN"/>
        </w:rPr>
        <w:t>1.</w:t>
      </w:r>
      <w:r>
        <w:rPr>
          <w:rFonts w:hint="eastAsia" w:ascii="仿宋" w:hAnsi="仿宋" w:eastAsia="仿宋"/>
          <w:szCs w:val="32"/>
        </w:rPr>
        <w:t>点击右上角名字图标，再点击出现的菜单中名字图标，出现个人相关信息以及相关待阅流程;</w:t>
      </w:r>
    </w:p>
    <w:p>
      <w:pPr>
        <w:pStyle w:val="16"/>
        <w:numPr>
          <w:numId w:val="0"/>
        </w:numPr>
        <w:spacing w:line="240" w:lineRule="auto"/>
        <w:ind w:left="720" w:leftChars="0"/>
        <w:jc w:val="left"/>
        <w:textAlignment w:val="auto"/>
        <w:rPr>
          <w:rFonts w:ascii="仿宋" w:hAnsi="仿宋" w:eastAsia="仿宋"/>
          <w:szCs w:val="32"/>
        </w:rPr>
      </w:pPr>
      <w:r>
        <w:rPr>
          <w:rFonts w:hint="eastAsia" w:ascii="仿宋" w:hAnsi="仿宋" w:eastAsia="仿宋"/>
          <w:szCs w:val="32"/>
          <w:lang w:val="en-US" w:eastAsia="zh-CN"/>
        </w:rPr>
        <w:t>2.</w:t>
      </w:r>
      <w:r>
        <w:rPr>
          <w:rFonts w:hint="eastAsia" w:ascii="仿宋" w:hAnsi="仿宋" w:eastAsia="仿宋"/>
          <w:szCs w:val="32"/>
        </w:rPr>
        <w:t>可通过查看系统信息(个人部分信息</w:t>
      </w:r>
      <w:r>
        <w:rPr>
          <w:rFonts w:ascii="仿宋" w:hAnsi="仿宋" w:eastAsia="仿宋"/>
          <w:szCs w:val="32"/>
        </w:rPr>
        <w:t>)</w:t>
      </w:r>
      <w:r>
        <w:rPr>
          <w:rFonts w:hint="eastAsia" w:ascii="仿宋" w:hAnsi="仿宋" w:eastAsia="仿宋"/>
          <w:szCs w:val="32"/>
        </w:rPr>
        <w:t>和角色设置(个人拥有权限</w:t>
      </w:r>
      <w:r>
        <w:rPr>
          <w:rFonts w:ascii="仿宋" w:hAnsi="仿宋" w:eastAsia="仿宋"/>
          <w:szCs w:val="32"/>
        </w:rPr>
        <w:t>);</w:t>
      </w:r>
    </w:p>
    <w:p>
      <w:pPr>
        <w:pStyle w:val="16"/>
        <w:numPr>
          <w:numId w:val="0"/>
        </w:numPr>
        <w:spacing w:line="240" w:lineRule="auto"/>
        <w:ind w:left="720" w:leftChars="0"/>
        <w:jc w:val="left"/>
        <w:textAlignment w:val="auto"/>
        <w:rPr>
          <w:rFonts w:hint="eastAsia" w:ascii="仿宋" w:hAnsi="仿宋" w:eastAsia="仿宋"/>
          <w:szCs w:val="32"/>
        </w:rPr>
      </w:pPr>
      <w:r>
        <w:rPr>
          <w:rFonts w:hint="eastAsia" w:ascii="仿宋" w:hAnsi="仿宋" w:eastAsia="仿宋"/>
          <w:szCs w:val="32"/>
          <w:lang w:val="en-US" w:eastAsia="zh-CN"/>
        </w:rPr>
        <w:t>3.</w:t>
      </w:r>
      <w:r>
        <w:rPr>
          <w:rFonts w:hint="eastAsia" w:ascii="仿宋" w:hAnsi="仿宋" w:eastAsia="仿宋"/>
          <w:szCs w:val="32"/>
        </w:rPr>
        <w:t>点击流程查看全部相关本人待阅或待处理流程。</w:t>
      </w:r>
    </w:p>
    <w:p>
      <w:pPr>
        <w:spacing w:line="240" w:lineRule="auto"/>
        <w:jc w:val="left"/>
        <w:textAlignment w:val="auto"/>
        <w:rPr>
          <w:rFonts w:ascii="方正小标宋简体" w:eastAsia="方正小标宋简体"/>
          <w:sz w:val="36"/>
          <w:szCs w:val="28"/>
        </w:rPr>
      </w:pPr>
      <w:r>
        <w:drawing>
          <wp:inline distT="0" distB="0" distL="0" distR="0">
            <wp:extent cx="8886825" cy="37433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886825" cy="3743325"/>
                    </a:xfrm>
                    <a:prstGeom prst="rect">
                      <a:avLst/>
                    </a:prstGeom>
                    <a:noFill/>
                    <a:ln>
                      <a:noFill/>
                    </a:ln>
                  </pic:spPr>
                </pic:pic>
              </a:graphicData>
            </a:graphic>
          </wp:inline>
        </w:drawing>
      </w:r>
    </w:p>
    <w:p>
      <w:pPr>
        <w:spacing w:line="240" w:lineRule="auto"/>
        <w:jc w:val="left"/>
        <w:textAlignment w:val="auto"/>
        <w:rPr>
          <w:rFonts w:hint="eastAsia" w:ascii="方正小标宋简体" w:eastAsia="方正小标宋简体"/>
          <w:sz w:val="36"/>
          <w:szCs w:val="28"/>
        </w:rPr>
      </w:pPr>
    </w:p>
    <w:p>
      <w:pPr>
        <w:spacing w:line="720" w:lineRule="auto"/>
        <w:jc w:val="left"/>
        <w:textAlignment w:val="auto"/>
        <w:rPr>
          <w:rFonts w:ascii="方正小标宋简体" w:eastAsia="方正小标宋简体"/>
          <w:sz w:val="36"/>
          <w:szCs w:val="28"/>
        </w:rPr>
      </w:pPr>
      <w:r>
        <w:rPr>
          <w:rFonts w:hint="eastAsia" w:ascii="方正小标宋简体" w:eastAsia="方正小标宋简体"/>
          <w:sz w:val="36"/>
          <w:szCs w:val="28"/>
        </w:rPr>
        <w:t xml:space="preserve">第二部分 </w:t>
      </w:r>
      <w:r>
        <w:rPr>
          <w:rFonts w:ascii="方正小标宋简体" w:eastAsia="方正小标宋简体"/>
          <w:sz w:val="36"/>
          <w:szCs w:val="28"/>
        </w:rPr>
        <w:t>P</w:t>
      </w:r>
      <w:r>
        <w:rPr>
          <w:rFonts w:hint="eastAsia" w:ascii="方正小标宋简体" w:eastAsia="方正小标宋简体"/>
          <w:sz w:val="36"/>
          <w:szCs w:val="28"/>
        </w:rPr>
        <w:t>C端使用说明</w:t>
      </w:r>
    </w:p>
    <w:p>
      <w:pPr>
        <w:pStyle w:val="2"/>
        <w:rPr>
          <w:rFonts w:hint="eastAsia"/>
        </w:rPr>
      </w:pPr>
      <w:r>
        <w:rPr>
          <w:rFonts w:hint="eastAsia"/>
          <w:lang w:val="en-US" w:eastAsia="zh-CN"/>
        </w:rPr>
        <w:t>一、PC端</w:t>
      </w:r>
      <w:r>
        <w:rPr>
          <w:rFonts w:hint="eastAsia"/>
        </w:rPr>
        <w:t>登录</w:t>
      </w:r>
    </w:p>
    <w:p>
      <w:pPr>
        <w:pStyle w:val="16"/>
        <w:keepNext w:val="0"/>
        <w:keepLines w:val="0"/>
        <w:pageBreakBefore w:val="0"/>
        <w:widowControl/>
        <w:kinsoku/>
        <w:wordWrap/>
        <w:overflowPunct/>
        <w:topLinePunct w:val="0"/>
        <w:autoSpaceDE/>
        <w:autoSpaceDN/>
        <w:bidi w:val="0"/>
        <w:adjustRightInd/>
        <w:snapToGrid/>
        <w:spacing w:line="360" w:lineRule="auto"/>
        <w:ind w:left="0" w:firstLine="0" w:firstLineChars="0"/>
        <w:jc w:val="left"/>
        <w:textAlignment w:val="auto"/>
        <w:rPr>
          <w:rFonts w:hint="eastAsia" w:ascii="仿宋" w:hAnsi="仿宋" w:eastAsia="仿宋"/>
          <w:szCs w:val="32"/>
          <w:lang w:eastAsia="zh-CN"/>
        </w:rPr>
      </w:pPr>
      <w:r>
        <w:rPr>
          <w:rFonts w:hint="eastAsia" w:ascii="仿宋" w:hAnsi="仿宋" w:eastAsia="仿宋"/>
          <w:szCs w:val="32"/>
        </w:rPr>
        <w:t>方式一：学校主页——“</w:t>
      </w:r>
      <w:r>
        <w:rPr>
          <w:rFonts w:hint="eastAsia" w:ascii="仿宋" w:hAnsi="仿宋" w:eastAsia="仿宋"/>
          <w:szCs w:val="32"/>
          <w:lang w:val="en-US" w:eastAsia="zh-CN"/>
        </w:rPr>
        <w:t>校园平台</w:t>
      </w:r>
      <w:r>
        <w:rPr>
          <w:rFonts w:hint="eastAsia" w:ascii="仿宋" w:hAnsi="仿宋" w:eastAsia="仿宋"/>
          <w:szCs w:val="32"/>
        </w:rPr>
        <w:t>”——“</w:t>
      </w:r>
      <w:r>
        <w:rPr>
          <w:rFonts w:hint="eastAsia" w:ascii="仿宋" w:hAnsi="仿宋" w:eastAsia="仿宋"/>
          <w:szCs w:val="32"/>
          <w:lang w:val="en-US" w:eastAsia="zh-CN"/>
        </w:rPr>
        <w:t>智慧校园</w:t>
      </w:r>
      <w:r>
        <w:rPr>
          <w:rFonts w:hint="eastAsia" w:ascii="仿宋" w:hAnsi="仿宋" w:eastAsia="仿宋"/>
          <w:szCs w:val="32"/>
        </w:rPr>
        <w:t>”——“</w:t>
      </w:r>
      <w:r>
        <w:rPr>
          <w:rFonts w:hint="eastAsia" w:ascii="仿宋" w:hAnsi="仿宋" w:eastAsia="仿宋"/>
          <w:szCs w:val="32"/>
          <w:lang w:val="en-US" w:eastAsia="zh-CN"/>
        </w:rPr>
        <w:t>一站式办事大厅</w:t>
      </w:r>
      <w:r>
        <w:rPr>
          <w:rFonts w:hint="eastAsia" w:ascii="仿宋" w:hAnsi="仿宋" w:eastAsia="仿宋"/>
          <w:szCs w:val="32"/>
        </w:rPr>
        <w:t>”</w:t>
      </w:r>
      <w:r>
        <w:rPr>
          <w:rFonts w:hint="eastAsia" w:ascii="仿宋" w:hAnsi="仿宋" w:eastAsia="仿宋"/>
          <w:szCs w:val="32"/>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left="0" w:firstLine="0" w:firstLineChars="0"/>
        <w:jc w:val="left"/>
        <w:textAlignment w:val="auto"/>
        <w:rPr>
          <w:rFonts w:hint="eastAsia" w:ascii="仿宋" w:hAnsi="仿宋" w:eastAsia="仿宋"/>
          <w:szCs w:val="32"/>
        </w:rPr>
      </w:pPr>
      <w:r>
        <w:rPr>
          <w:rFonts w:hint="eastAsia" w:ascii="仿宋" w:hAnsi="仿宋" w:eastAsia="仿宋"/>
          <w:szCs w:val="32"/>
        </w:rPr>
        <w:t>方式二：打开浏览器，输入网址：</w:t>
      </w:r>
      <w:r>
        <w:rPr>
          <w:rFonts w:hint="eastAsia" w:ascii="仿宋" w:hAnsi="仿宋" w:eastAsia="仿宋"/>
          <w:szCs w:val="32"/>
          <w:lang w:val="en-US"/>
        </w:rPr>
        <w:t>ehall.gxcme.edu.cn</w:t>
      </w:r>
      <w:r>
        <w:rPr>
          <w:rFonts w:hint="eastAsia" w:ascii="仿宋" w:hAnsi="仿宋" w:eastAsia="仿宋"/>
          <w:szCs w:val="32"/>
        </w:rPr>
        <w:t>，</w:t>
      </w:r>
      <w:r>
        <w:rPr>
          <w:rFonts w:hint="eastAsia" w:ascii="仿宋" w:hAnsi="仿宋" w:eastAsia="仿宋"/>
          <w:szCs w:val="32"/>
          <w:lang w:val="en-US" w:eastAsia="zh-CN"/>
        </w:rPr>
        <w:t>回车</w:t>
      </w:r>
      <w:r>
        <w:rPr>
          <w:rFonts w:hint="eastAsia" w:ascii="仿宋" w:hAnsi="仿宋" w:eastAsia="仿宋"/>
          <w:szCs w:val="32"/>
        </w:rPr>
        <w:t>登录，输入</w:t>
      </w:r>
      <w:r>
        <w:rPr>
          <w:rFonts w:hint="eastAsia" w:ascii="仿宋" w:hAnsi="仿宋" w:eastAsia="仿宋"/>
          <w:szCs w:val="32"/>
          <w:lang w:val="en-US" w:eastAsia="zh-CN"/>
        </w:rPr>
        <w:t>智慧校园</w:t>
      </w:r>
      <w:r>
        <w:rPr>
          <w:rFonts w:hint="eastAsia" w:ascii="仿宋" w:hAnsi="仿宋" w:eastAsia="仿宋"/>
          <w:szCs w:val="32"/>
        </w:rPr>
        <w:t>账号密码</w:t>
      </w:r>
      <w:r>
        <w:rPr>
          <w:rFonts w:hint="eastAsia" w:ascii="仿宋" w:hAnsi="仿宋" w:eastAsia="仿宋"/>
          <w:szCs w:val="32"/>
          <w:lang w:eastAsia="zh-CN"/>
        </w:rPr>
        <w:t>（</w:t>
      </w:r>
      <w:r>
        <w:rPr>
          <w:rFonts w:hint="eastAsia" w:ascii="仿宋" w:hAnsi="仿宋" w:eastAsia="仿宋"/>
          <w:szCs w:val="32"/>
          <w:lang w:val="en-US" w:eastAsia="zh-CN"/>
        </w:rPr>
        <w:t>或者扫二维码</w:t>
      </w:r>
      <w:r>
        <w:rPr>
          <w:rFonts w:hint="eastAsia" w:ascii="仿宋" w:hAnsi="仿宋" w:eastAsia="仿宋"/>
          <w:szCs w:val="32"/>
          <w:lang w:eastAsia="zh-CN"/>
        </w:rPr>
        <w:t>）</w:t>
      </w:r>
      <w:r>
        <w:rPr>
          <w:rFonts w:hint="eastAsia" w:ascii="仿宋" w:hAnsi="仿宋" w:eastAsia="仿宋"/>
          <w:szCs w:val="32"/>
        </w:rPr>
        <w:t>进行登录。</w:t>
      </w:r>
    </w:p>
    <w:p>
      <w:pPr>
        <w:pStyle w:val="16"/>
        <w:keepNext w:val="0"/>
        <w:keepLines w:val="0"/>
        <w:pageBreakBefore w:val="0"/>
        <w:widowControl/>
        <w:kinsoku/>
        <w:wordWrap/>
        <w:overflowPunct/>
        <w:topLinePunct w:val="0"/>
        <w:autoSpaceDE/>
        <w:autoSpaceDN/>
        <w:bidi w:val="0"/>
        <w:adjustRightInd/>
        <w:snapToGrid/>
        <w:spacing w:line="360" w:lineRule="auto"/>
        <w:ind w:left="0" w:firstLine="0" w:firstLineChars="0"/>
        <w:jc w:val="left"/>
        <w:textAlignment w:val="auto"/>
        <w:rPr>
          <w:rFonts w:hint="default" w:ascii="仿宋" w:hAnsi="仿宋" w:eastAsia="宋体"/>
          <w:szCs w:val="32"/>
          <w:lang w:val="en-US" w:eastAsia="zh-CN"/>
        </w:rPr>
      </w:pPr>
      <w:r>
        <w:rPr>
          <w:rFonts w:hint="eastAsia" w:ascii="仿宋" w:hAnsi="仿宋" w:eastAsia="仿宋"/>
          <w:szCs w:val="32"/>
          <w:lang w:val="en-US" w:eastAsia="zh-CN"/>
        </w:rPr>
        <w:t>注意：由于微软公司已经停止对IE浏览器的支持，为了保障新系统的兼容性，请大家使用</w:t>
      </w:r>
      <w:r>
        <w:rPr>
          <w:rFonts w:ascii="Arial" w:hAnsi="Arial" w:eastAsia="宋体" w:cs="Arial"/>
          <w:i w:val="0"/>
          <w:iCs w:val="0"/>
          <w:caps w:val="0"/>
          <w:color w:val="333333"/>
          <w:spacing w:val="0"/>
          <w:sz w:val="21"/>
          <w:szCs w:val="21"/>
          <w:shd w:val="clear" w:fill="FFFFFF"/>
        </w:rPr>
        <w:t>Edge</w:t>
      </w:r>
      <w:r>
        <w:rPr>
          <w:rFonts w:hint="eastAsia" w:ascii="Arial" w:hAnsi="Arial" w:eastAsia="宋体" w:cs="Arial"/>
          <w:i w:val="0"/>
          <w:iCs w:val="0"/>
          <w:caps w:val="0"/>
          <w:color w:val="333333"/>
          <w:spacing w:val="0"/>
          <w:sz w:val="21"/>
          <w:szCs w:val="21"/>
          <w:shd w:val="clear" w:fill="FFFFFF"/>
          <w:lang w:val="en-US" w:eastAsia="zh-CN"/>
        </w:rPr>
        <w:t>浏览器访问。</w:t>
      </w:r>
    </w:p>
    <w:p>
      <w:pPr>
        <w:pStyle w:val="2"/>
        <w:rPr>
          <w:rFonts w:hint="eastAsia"/>
          <w:lang w:val="en-US" w:eastAsia="zh-CN"/>
        </w:rPr>
      </w:pPr>
      <w:r>
        <w:rPr>
          <w:rFonts w:hint="eastAsia"/>
          <w:lang w:val="en-US" w:eastAsia="zh-CN"/>
        </w:rPr>
        <w:t>方式一：</w:t>
      </w:r>
    </w:p>
    <w:p>
      <w:pPr>
        <w:rPr>
          <w:rFonts w:hint="default"/>
          <w:lang w:val="en-US" w:eastAsia="zh-CN"/>
        </w:rPr>
      </w:pPr>
      <w:r>
        <w:drawing>
          <wp:inline distT="0" distB="0" distL="114300" distR="114300">
            <wp:extent cx="8885555" cy="1342390"/>
            <wp:effectExtent l="0" t="0" r="10795" b="1016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9"/>
                    <a:stretch>
                      <a:fillRect/>
                    </a:stretch>
                  </pic:blipFill>
                  <pic:spPr>
                    <a:xfrm>
                      <a:off x="0" y="0"/>
                      <a:ext cx="8885555" cy="1342390"/>
                    </a:xfrm>
                    <a:prstGeom prst="rect">
                      <a:avLst/>
                    </a:prstGeom>
                    <a:noFill/>
                    <a:ln>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8886190" cy="1760220"/>
            <wp:effectExtent l="0" t="0" r="10160" b="11430"/>
            <wp:docPr id="3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IMG_256"/>
                    <pic:cNvPicPr>
                      <a:picLocks noChangeAspect="1"/>
                    </pic:cNvPicPr>
                  </pic:nvPicPr>
                  <pic:blipFill>
                    <a:blip r:embed="rId10"/>
                    <a:stretch>
                      <a:fillRect/>
                    </a:stretch>
                  </pic:blipFill>
                  <pic:spPr>
                    <a:xfrm>
                      <a:off x="0" y="0"/>
                      <a:ext cx="8886190" cy="1760220"/>
                    </a:xfrm>
                    <a:prstGeom prst="rect">
                      <a:avLst/>
                    </a:prstGeom>
                    <a:noFill/>
                    <a:ln w="9525">
                      <a:noFill/>
                    </a:ln>
                  </pic:spPr>
                </pic:pic>
              </a:graphicData>
            </a:graphic>
          </wp:inline>
        </w:drawing>
      </w:r>
    </w:p>
    <w:p>
      <w:pPr>
        <w:rPr>
          <w:rFonts w:hint="eastAsia"/>
        </w:rPr>
      </w:pPr>
      <w:r>
        <w:drawing>
          <wp:inline distT="0" distB="0" distL="114300" distR="114300">
            <wp:extent cx="8888730" cy="3214370"/>
            <wp:effectExtent l="0" t="0" r="7620" b="508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1"/>
                    <a:stretch>
                      <a:fillRect/>
                    </a:stretch>
                  </pic:blipFill>
                  <pic:spPr>
                    <a:xfrm>
                      <a:off x="0" y="0"/>
                      <a:ext cx="8888730" cy="3214370"/>
                    </a:xfrm>
                    <a:prstGeom prst="rect">
                      <a:avLst/>
                    </a:prstGeom>
                    <a:noFill/>
                    <a:ln>
                      <a:noFill/>
                    </a:ln>
                  </pic:spPr>
                </pic:pic>
              </a:graphicData>
            </a:graphic>
          </wp:inline>
        </w:drawing>
      </w:r>
    </w:p>
    <w:p>
      <w:pPr>
        <w:rPr>
          <w:rFonts w:hint="eastAsia"/>
        </w:rPr>
      </w:pPr>
    </w:p>
    <w:p>
      <w:pPr>
        <w:pStyle w:val="2"/>
        <w:rPr>
          <w:rFonts w:hint="eastAsia"/>
          <w:lang w:val="en-US" w:eastAsia="zh-CN"/>
        </w:rPr>
      </w:pPr>
      <w:r>
        <w:rPr>
          <w:rFonts w:hint="eastAsia"/>
          <w:lang w:val="en-US" w:eastAsia="zh-CN"/>
        </w:rPr>
        <w:t>方式二：</w:t>
      </w:r>
    </w:p>
    <w:p>
      <w:r>
        <w:drawing>
          <wp:inline distT="0" distB="0" distL="114300" distR="114300">
            <wp:extent cx="8884285" cy="1129665"/>
            <wp:effectExtent l="0" t="0" r="12065" b="13335"/>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2"/>
                    <a:stretch>
                      <a:fillRect/>
                    </a:stretch>
                  </pic:blipFill>
                  <pic:spPr>
                    <a:xfrm>
                      <a:off x="0" y="0"/>
                      <a:ext cx="8884285" cy="1129665"/>
                    </a:xfrm>
                    <a:prstGeom prst="rect">
                      <a:avLst/>
                    </a:prstGeom>
                    <a:noFill/>
                    <a:ln>
                      <a:noFill/>
                    </a:ln>
                  </pic:spPr>
                </pic:pic>
              </a:graphicData>
            </a:graphic>
          </wp:inline>
        </w:drawing>
      </w:r>
    </w:p>
    <w:p>
      <w:pPr>
        <w:rPr>
          <w:rFonts w:hint="default"/>
          <w:lang w:val="en-US" w:eastAsia="zh-CN"/>
        </w:rPr>
      </w:pPr>
      <w:r>
        <w:drawing>
          <wp:inline distT="0" distB="0" distL="114300" distR="114300">
            <wp:extent cx="8888730" cy="3214370"/>
            <wp:effectExtent l="0" t="0" r="7620" b="508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1"/>
                    <a:stretch>
                      <a:fillRect/>
                    </a:stretch>
                  </pic:blipFill>
                  <pic:spPr>
                    <a:xfrm>
                      <a:off x="0" y="0"/>
                      <a:ext cx="8888730" cy="3214370"/>
                    </a:xfrm>
                    <a:prstGeom prst="rect">
                      <a:avLst/>
                    </a:prstGeom>
                    <a:noFill/>
                    <a:ln>
                      <a:noFill/>
                    </a:ln>
                  </pic:spPr>
                </pic:pic>
              </a:graphicData>
            </a:graphic>
          </wp:inline>
        </w:drawing>
      </w:r>
    </w:p>
    <w:p>
      <w:pPr>
        <w:rPr>
          <w:rFonts w:hint="eastAsia"/>
        </w:rPr>
      </w:pPr>
    </w:p>
    <w:p>
      <w:pPr>
        <w:rPr>
          <w:rFonts w:hint="eastAsia"/>
        </w:rPr>
      </w:pPr>
    </w:p>
    <w:p>
      <w:pPr>
        <w:pStyle w:val="2"/>
      </w:pPr>
      <w:r>
        <w:rPr>
          <w:rFonts w:hint="eastAsia"/>
          <w:lang w:val="en-US" w:eastAsia="zh-CN"/>
        </w:rPr>
        <w:t>二</w:t>
      </w:r>
      <w:r>
        <w:rPr>
          <w:rFonts w:hint="eastAsia"/>
        </w:rPr>
        <w:t>、个人工作空间</w:t>
      </w:r>
    </w:p>
    <w:p>
      <w:pPr>
        <w:spacing w:line="520" w:lineRule="exact"/>
        <w:rPr>
          <w:rFonts w:ascii="仿宋" w:hAnsi="仿宋" w:eastAsia="仿宋"/>
        </w:rPr>
      </w:pPr>
      <w:r>
        <w:rPr>
          <w:rFonts w:hint="eastAsia" w:ascii="仿宋" w:hAnsi="仿宋" w:eastAsia="仿宋"/>
        </w:rPr>
        <w:t>办事大厅已集成之前OA主要功能，其中“个人工作空间”相当于之前的OA首页，可以查看学校的各类文件公示和自己的待办事宜。</w:t>
      </w:r>
    </w:p>
    <w:p>
      <w:r>
        <w:drawing>
          <wp:inline distT="0" distB="0" distL="0" distR="0">
            <wp:extent cx="7765415" cy="3855085"/>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7787035" cy="3865738"/>
                    </a:xfrm>
                    <a:prstGeom prst="rect">
                      <a:avLst/>
                    </a:prstGeom>
                  </pic:spPr>
                </pic:pic>
              </a:graphicData>
            </a:graphic>
          </wp:inline>
        </w:drawing>
      </w:r>
      <w:r>
        <w:t xml:space="preserve"> </w:t>
      </w:r>
      <w:r>
        <w:br w:type="page"/>
      </w:r>
    </w:p>
    <w:p>
      <w:pPr>
        <w:pStyle w:val="2"/>
      </w:pPr>
      <w:r>
        <w:rPr>
          <w:rFonts w:hint="eastAsia"/>
          <w:lang w:val="en-US" w:eastAsia="zh-CN"/>
        </w:rPr>
        <w:t>三</w:t>
      </w:r>
      <w:bookmarkStart w:id="0" w:name="_GoBack"/>
      <w:bookmarkEnd w:id="0"/>
      <w:r>
        <w:rPr>
          <w:rFonts w:hint="eastAsia"/>
        </w:rPr>
        <w:t>、服务事项</w:t>
      </w:r>
    </w:p>
    <w:p>
      <w:pPr>
        <w:pStyle w:val="3"/>
      </w:pPr>
      <w:r>
        <w:rPr>
          <w:rFonts w:hint="eastAsia"/>
        </w:rPr>
        <w:t>(一</w:t>
      </w:r>
      <w:r>
        <w:t>)</w:t>
      </w:r>
      <w:r>
        <w:rPr>
          <w:rFonts w:hint="eastAsia"/>
        </w:rPr>
        <w:t>信息发布</w:t>
      </w:r>
    </w:p>
    <w:p>
      <w:pPr>
        <w:rPr>
          <w:rFonts w:ascii="仿宋" w:hAnsi="仿宋" w:eastAsia="仿宋"/>
        </w:rPr>
      </w:pPr>
      <w:r>
        <w:rPr>
          <w:rFonts w:hint="eastAsia" w:ascii="仿宋" w:hAnsi="仿宋" w:eastAsia="仿宋"/>
        </w:rPr>
        <w:t>1、“服务事项”——“信息发布”，进入相应操作界面。</w:t>
      </w:r>
    </w:p>
    <w:p>
      <w:pPr>
        <w:rPr>
          <w:rFonts w:ascii="黑体" w:hAnsi="黑体" w:eastAsia="黑体"/>
        </w:rPr>
      </w:pPr>
      <w:r>
        <w:drawing>
          <wp:inline distT="0" distB="0" distL="0" distR="0">
            <wp:extent cx="8891270" cy="467741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8891270" cy="4677410"/>
                    </a:xfrm>
                    <a:prstGeom prst="rect">
                      <a:avLst/>
                    </a:prstGeom>
                  </pic:spPr>
                </pic:pic>
              </a:graphicData>
            </a:graphic>
          </wp:inline>
        </w:drawing>
      </w:r>
    </w:p>
    <w:p>
      <w:pPr>
        <w:rPr>
          <w:rFonts w:ascii="仿宋" w:hAnsi="仿宋" w:eastAsia="仿宋"/>
        </w:rPr>
      </w:pPr>
      <w:r>
        <w:rPr>
          <w:rFonts w:hint="eastAsia" w:ascii="仿宋" w:hAnsi="仿宋" w:eastAsia="仿宋"/>
        </w:rPr>
        <w:t>2、“信息发布”包括：办事大厅资料、部门发文、党委会决定事项、工作简报、规章制度、疫情防控、聘用公告栏、上级来文、学术委员会决定事项、学院发文、院长办公会决定事项、教学指导委员会决定事项。（带*的选项为必填项）</w:t>
      </w:r>
    </w:p>
    <w:p>
      <w:pPr>
        <w:rPr>
          <w:rFonts w:ascii="黑体" w:hAnsi="黑体" w:eastAsia="黑体"/>
        </w:rPr>
      </w:pPr>
      <w:r>
        <w:drawing>
          <wp:inline distT="0" distB="0" distL="0" distR="0">
            <wp:extent cx="8891270" cy="4677410"/>
            <wp:effectExtent l="0" t="0" r="508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8891270" cy="4677410"/>
                    </a:xfrm>
                    <a:prstGeom prst="rect">
                      <a:avLst/>
                    </a:prstGeom>
                  </pic:spPr>
                </pic:pic>
              </a:graphicData>
            </a:graphic>
          </wp:inline>
        </w:drawing>
      </w:r>
    </w:p>
    <w:p>
      <w:pPr>
        <w:rPr>
          <w:rFonts w:ascii="仿宋" w:hAnsi="仿宋" w:eastAsia="仿宋"/>
        </w:rPr>
      </w:pPr>
      <w:r>
        <w:rPr>
          <w:rFonts w:hint="eastAsia" w:ascii="仿宋" w:hAnsi="仿宋" w:eastAsia="仿宋"/>
        </w:rPr>
        <w:t>3、点击“签字意见”，可以填写相关意见。</w:t>
      </w:r>
    </w:p>
    <w:p>
      <w:pPr>
        <w:rPr>
          <w:rFonts w:ascii="仿宋" w:hAnsi="仿宋" w:eastAsia="仿宋"/>
        </w:rPr>
      </w:pPr>
      <w:r>
        <w:drawing>
          <wp:inline distT="0" distB="0" distL="0" distR="0">
            <wp:extent cx="8891270" cy="4366895"/>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8891270" cy="4366895"/>
                    </a:xfrm>
                    <a:prstGeom prst="rect">
                      <a:avLst/>
                    </a:prstGeom>
                  </pic:spPr>
                </pic:pic>
              </a:graphicData>
            </a:graphic>
          </wp:inline>
        </w:drawing>
      </w:r>
    </w:p>
    <w:p>
      <w:pPr>
        <w:spacing w:line="240" w:lineRule="auto"/>
        <w:jc w:val="left"/>
        <w:textAlignment w:val="auto"/>
        <w:rPr>
          <w:rFonts w:ascii="仿宋" w:hAnsi="仿宋" w:eastAsia="仿宋"/>
        </w:rPr>
      </w:pPr>
      <w:r>
        <w:rPr>
          <w:rFonts w:ascii="仿宋" w:hAnsi="仿宋" w:eastAsia="仿宋"/>
        </w:rPr>
        <w:br w:type="page"/>
      </w:r>
    </w:p>
    <w:p>
      <w:pPr>
        <w:rPr>
          <w:rFonts w:ascii="仿宋" w:hAnsi="仿宋" w:eastAsia="仿宋"/>
        </w:rPr>
      </w:pPr>
      <w:r>
        <w:rPr>
          <w:rFonts w:ascii="仿宋" w:hAnsi="仿宋" w:eastAsia="仿宋"/>
        </w:rPr>
        <w:t>4</w:t>
      </w:r>
      <w:r>
        <w:rPr>
          <w:rFonts w:hint="eastAsia" w:ascii="仿宋" w:hAnsi="仿宋" w:eastAsia="仿宋"/>
        </w:rPr>
        <w:t>、“流程图”中，可查看当前流程节点，蓝色代表已经过节点，绿色代表未经过的节点，黄色代表当前流转到的节点。</w:t>
      </w:r>
    </w:p>
    <w:p>
      <w:pPr>
        <w:rPr>
          <w:rFonts w:ascii="仿宋" w:hAnsi="仿宋" w:eastAsia="仿宋"/>
        </w:rPr>
      </w:pPr>
      <w:r>
        <w:drawing>
          <wp:inline distT="0" distB="0" distL="0" distR="0">
            <wp:extent cx="8811260" cy="39122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8855318" cy="3932292"/>
                    </a:xfrm>
                    <a:prstGeom prst="rect">
                      <a:avLst/>
                    </a:prstGeom>
                  </pic:spPr>
                </pic:pic>
              </a:graphicData>
            </a:graphic>
          </wp:inline>
        </w:drawing>
      </w:r>
    </w:p>
    <w:p>
      <w:pPr>
        <w:rPr>
          <w:rFonts w:ascii="仿宋" w:hAnsi="仿宋" w:eastAsia="仿宋"/>
        </w:rPr>
      </w:pPr>
    </w:p>
    <w:p>
      <w:pPr>
        <w:rPr>
          <w:rFonts w:ascii="仿宋" w:hAnsi="仿宋" w:eastAsia="仿宋"/>
        </w:rPr>
      </w:pPr>
    </w:p>
    <w:p>
      <w:pPr>
        <w:rPr>
          <w:rFonts w:ascii="仿宋" w:hAnsi="仿宋" w:eastAsia="仿宋"/>
        </w:rPr>
      </w:pPr>
    </w:p>
    <w:p>
      <w:pPr>
        <w:pStyle w:val="3"/>
      </w:pPr>
      <w:r>
        <w:rPr>
          <w:rFonts w:hint="eastAsia"/>
        </w:rPr>
        <w:t>(二</w:t>
      </w:r>
      <w:r>
        <w:t>)</w:t>
      </w:r>
      <w:r>
        <w:rPr>
          <w:rFonts w:hint="eastAsia"/>
        </w:rPr>
        <w:t>请示呈批</w:t>
      </w:r>
    </w:p>
    <w:p>
      <w:pPr>
        <w:rPr>
          <w:rFonts w:ascii="仿宋" w:hAnsi="仿宋" w:eastAsia="仿宋"/>
        </w:rPr>
      </w:pPr>
      <w:r>
        <w:rPr>
          <w:rFonts w:hint="eastAsia" w:ascii="仿宋" w:hAnsi="仿宋" w:eastAsia="仿宋"/>
        </w:rPr>
        <w:t>1、“服务事项”——“请示呈批”，进入相应操作界面。</w:t>
      </w:r>
    </w:p>
    <w:p>
      <w:pPr>
        <w:rPr>
          <w:rFonts w:ascii="仿宋" w:hAnsi="仿宋" w:eastAsia="仿宋"/>
        </w:rPr>
      </w:pPr>
      <w:r>
        <w:drawing>
          <wp:inline distT="0" distB="0" distL="0" distR="0">
            <wp:extent cx="8891270" cy="4395470"/>
            <wp:effectExtent l="0" t="0" r="508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8891270" cy="4395470"/>
                    </a:xfrm>
                    <a:prstGeom prst="rect">
                      <a:avLst/>
                    </a:prstGeom>
                  </pic:spPr>
                </pic:pic>
              </a:graphicData>
            </a:graphic>
          </wp:inline>
        </w:drawing>
      </w:r>
    </w:p>
    <w:p>
      <w:pPr>
        <w:rPr>
          <w:rFonts w:ascii="仿宋" w:hAnsi="仿宋" w:eastAsia="仿宋"/>
        </w:rPr>
      </w:pPr>
    </w:p>
    <w:p>
      <w:pPr>
        <w:spacing w:line="240" w:lineRule="auto"/>
        <w:jc w:val="left"/>
        <w:textAlignment w:val="auto"/>
        <w:rPr>
          <w:rFonts w:ascii="仿宋" w:hAnsi="仿宋" w:eastAsia="仿宋"/>
        </w:rPr>
      </w:pPr>
      <w:r>
        <w:rPr>
          <w:rFonts w:ascii="仿宋" w:hAnsi="仿宋" w:eastAsia="仿宋"/>
        </w:rPr>
        <w:br w:type="page"/>
      </w:r>
    </w:p>
    <w:p>
      <w:pPr>
        <w:rPr>
          <w:rFonts w:ascii="仿宋" w:hAnsi="仿宋" w:eastAsia="仿宋"/>
        </w:rPr>
      </w:pPr>
      <w:r>
        <w:rPr>
          <w:rFonts w:hint="eastAsia" w:ascii="仿宋" w:hAnsi="仿宋" w:eastAsia="仿宋"/>
        </w:rPr>
        <w:t>2、正文和附件仅支持上传PDF文件。（带*的选项为必填项）</w:t>
      </w:r>
    </w:p>
    <w:p>
      <w:pPr>
        <w:rPr>
          <w:rFonts w:ascii="仿宋" w:hAnsi="仿宋" w:eastAsia="仿宋"/>
        </w:rPr>
      </w:pPr>
      <w:r>
        <w:drawing>
          <wp:inline distT="0" distB="0" distL="0" distR="0">
            <wp:extent cx="8891270" cy="4486275"/>
            <wp:effectExtent l="0" t="0" r="508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8891270" cy="4486275"/>
                    </a:xfrm>
                    <a:prstGeom prst="rect">
                      <a:avLst/>
                    </a:prstGeom>
                  </pic:spPr>
                </pic:pic>
              </a:graphicData>
            </a:graphic>
          </wp:inline>
        </w:drawing>
      </w:r>
    </w:p>
    <w:p>
      <w:pPr>
        <w:rPr>
          <w:rFonts w:ascii="仿宋" w:hAnsi="仿宋" w:eastAsia="仿宋"/>
        </w:rPr>
      </w:pPr>
    </w:p>
    <w:p>
      <w:pPr>
        <w:spacing w:line="240" w:lineRule="auto"/>
        <w:jc w:val="left"/>
        <w:textAlignment w:val="auto"/>
        <w:rPr>
          <w:rFonts w:ascii="仿宋" w:hAnsi="仿宋" w:eastAsia="仿宋"/>
        </w:rPr>
      </w:pPr>
      <w:r>
        <w:rPr>
          <w:rFonts w:ascii="仿宋" w:hAnsi="仿宋" w:eastAsia="仿宋"/>
        </w:rPr>
        <w:br w:type="page"/>
      </w:r>
    </w:p>
    <w:p>
      <w:pPr>
        <w:rPr>
          <w:rFonts w:ascii="仿宋" w:hAnsi="仿宋" w:eastAsia="仿宋"/>
        </w:rPr>
      </w:pPr>
      <w:r>
        <w:rPr>
          <w:rFonts w:hint="eastAsia" w:ascii="仿宋" w:hAnsi="仿宋" w:eastAsia="仿宋"/>
        </w:rPr>
        <w:t>3、点击“签字意见”，可以填写相关意见。</w:t>
      </w:r>
    </w:p>
    <w:p>
      <w:pPr>
        <w:rPr>
          <w:rFonts w:ascii="仿宋" w:hAnsi="仿宋" w:eastAsia="仿宋"/>
        </w:rPr>
      </w:pPr>
      <w:r>
        <w:drawing>
          <wp:inline distT="0" distB="0" distL="0" distR="0">
            <wp:extent cx="8891270" cy="4677410"/>
            <wp:effectExtent l="0" t="0" r="508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8891270" cy="4677410"/>
                    </a:xfrm>
                    <a:prstGeom prst="rect">
                      <a:avLst/>
                    </a:prstGeom>
                  </pic:spPr>
                </pic:pic>
              </a:graphicData>
            </a:graphic>
          </wp:inline>
        </w:drawing>
      </w:r>
    </w:p>
    <w:p>
      <w:pPr>
        <w:rPr>
          <w:rFonts w:ascii="仿宋" w:hAnsi="仿宋" w:eastAsia="仿宋"/>
        </w:rPr>
      </w:pPr>
    </w:p>
    <w:p>
      <w:pPr>
        <w:spacing w:line="240" w:lineRule="auto"/>
        <w:jc w:val="left"/>
        <w:textAlignment w:val="auto"/>
        <w:rPr>
          <w:rFonts w:ascii="仿宋" w:hAnsi="仿宋" w:eastAsia="仿宋"/>
        </w:rPr>
      </w:pPr>
      <w:r>
        <w:rPr>
          <w:rFonts w:ascii="仿宋" w:hAnsi="仿宋" w:eastAsia="仿宋"/>
        </w:rPr>
        <w:br w:type="page"/>
      </w:r>
    </w:p>
    <w:p>
      <w:pPr>
        <w:rPr>
          <w:rFonts w:ascii="仿宋" w:hAnsi="仿宋" w:eastAsia="仿宋"/>
        </w:rPr>
      </w:pPr>
      <w:r>
        <w:rPr>
          <w:sz w:val="32"/>
        </w:rPr>
        <mc:AlternateContent>
          <mc:Choice Requires="wps">
            <w:drawing>
              <wp:anchor distT="0" distB="0" distL="114300" distR="114300" simplePos="0" relativeHeight="251667456" behindDoc="0" locked="0" layoutInCell="1" allowOverlap="1">
                <wp:simplePos x="0" y="0"/>
                <wp:positionH relativeFrom="column">
                  <wp:posOffset>307340</wp:posOffset>
                </wp:positionH>
                <wp:positionV relativeFrom="paragraph">
                  <wp:posOffset>1028065</wp:posOffset>
                </wp:positionV>
                <wp:extent cx="8515350" cy="4229100"/>
                <wp:effectExtent l="0" t="0" r="0" b="0"/>
                <wp:wrapNone/>
                <wp:docPr id="21" name="文本框 21"/>
                <wp:cNvGraphicFramePr/>
                <a:graphic xmlns:a="http://schemas.openxmlformats.org/drawingml/2006/main">
                  <a:graphicData uri="http://schemas.microsoft.com/office/word/2010/wordprocessingShape">
                    <wps:wsp>
                      <wps:cNvSpPr txBox="1"/>
                      <wps:spPr>
                        <a:xfrm>
                          <a:off x="1207770" y="1964055"/>
                          <a:ext cx="8515350" cy="4229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drawing>
                                <wp:inline distT="0" distB="0" distL="0" distR="0">
                                  <wp:extent cx="8253095" cy="4341495"/>
                                  <wp:effectExtent l="0" t="0" r="14605"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8253095" cy="4341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pt;margin-top:80.95pt;height:333pt;width:670.5pt;z-index:251667456;mso-width-relative:page;mso-height-relative:page;" fillcolor="#FFFFFF [3201]" filled="t" stroked="f" coordsize="21600,21600" o:gfxdata="UEsDBAoAAAAAAIdO4kAAAAAAAAAAAAAAAAAEAAAAZHJzL1BLAwQUAAAACACHTuJARkEnrtYAAAAL&#10;AQAADwAAAGRycy9kb3ducmV2LnhtbE2PTU/DMAyG70j8h8hI3FjaUY22a7oDElcktrFz1nhtReJU&#10;Sfb56/FOcPTrR68fN6uLs+KEIY6eFOSzDARS581IvYLt5uOlBBGTJqOtJ1RwxQir9vGh0bXxZ/rC&#10;0zr1gkso1lrBkNJUSxm7AZ2OMz8h8e7gg9OJx9BLE/SZy52V8yxbSKdH4guDnvB9wO5nfXQKdr27&#10;7b7zKQzG2YI+b9fN1o9KPT/l2RJEwkv6g+Guz+rQstPeH8lEYRUUZcEk54u8AnEHXsuKo72Ccv5W&#10;gWwb+f+H9hdQSwMEFAAAAAgAh07iQE7Abc1cAgAAngQAAA4AAABkcnMvZTJvRG9jLnhtbK1UwW4T&#10;MRC9I/EPlu90N0vStFE3VWgVhFTRSgFxdrzerCWvbWwnu+UD4A84ceHOd/U7ePYmbSkceiAHZ+x5&#10;npn3xrNn532ryE44L40u6egop0RobiqpNyX9+GH56oQSH5iumDJalPRWeHo+f/nirLMzUZjGqEo4&#10;giDazzpb0iYEO8syzxvRMn9krNBw1sa1LGDrNlnlWIforcqKPD/OOuMq6wwX3uP0cnDSfUT3nICm&#10;riUXl4ZvW6HDENUJxQIo+UZaT+ep2roWPFzXtReBqJKCaUgrksBexzWbn7HZxjHbSL4vgT2nhCec&#10;WiY1kt6HumSBka2Tf4VqJXfGmzoccdNmA5GkCFiM8ifarBpmReICqb29F93/v7D8/e7GEVmVtBhR&#10;olmLjt99/3b349fdz68EZxCos34G3MoCGfo3psezOZx7HEbefe3a+A9GJPqLfDqdQuRb2KfH43wy&#10;GaQWfSAcgJPJaPJ6AgAHYlwUp6M8NSN7CGWdD2+FaUk0SurQyyQx2135gLIAPUBiZm+UrJZSqbRx&#10;m/WFcmTH0Pdl+sX8uPIHTGnSlfQ4FhJvaRPvDzilAY/MB4bRCv2638uxNtUt1HBmeFDe8qVElVfM&#10;hxvm8ILADDMWrrHUyiCJ2VuUNMZ9+dd5xKOx8FLS4UWW1H/eMicoUe80Wn46Go8RNqTNeDItsHGP&#10;PevHHr1tLwzIo6uoLpkRH9TBrJ1pP2EUFzErXExz5C5pOJgXYZgTjDIXi0UC4dFaFq70yvIYehBt&#10;sQ2mlqklUaZBm716eLZJ9v2Ixbl4vE+oh8/K/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GQSeu&#10;1gAAAAsBAAAPAAAAAAAAAAEAIAAAACIAAABkcnMvZG93bnJldi54bWxQSwECFAAUAAAACACHTuJA&#10;TsBtzVwCAACeBAAADgAAAAAAAAABACAAAAAlAQAAZHJzL2Uyb0RvYy54bWxQSwUGAAAAAAYABgBZ&#10;AQAA8wUAAAAA&#10;">
                <v:fill on="t" focussize="0,0"/>
                <v:stroke on="f" weight="0.5pt"/>
                <v:imagedata o:title=""/>
                <o:lock v:ext="edit" aspectratio="f"/>
                <v:textbox>
                  <w:txbxContent>
                    <w:p>
                      <w:r>
                        <w:drawing>
                          <wp:inline distT="0" distB="0" distL="0" distR="0">
                            <wp:extent cx="8253095" cy="4341495"/>
                            <wp:effectExtent l="0" t="0" r="14605"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8253095" cy="4341495"/>
                                    </a:xfrm>
                                    <a:prstGeom prst="rect">
                                      <a:avLst/>
                                    </a:prstGeom>
                                  </pic:spPr>
                                </pic:pic>
                              </a:graphicData>
                            </a:graphic>
                          </wp:inline>
                        </w:drawing>
                      </w:r>
                    </w:p>
                  </w:txbxContent>
                </v:textbox>
              </v:shape>
            </w:pict>
          </mc:Fallback>
        </mc:AlternateContent>
      </w:r>
      <w:r>
        <w:rPr>
          <w:rFonts w:hint="eastAsia" w:ascii="仿宋" w:hAnsi="仿宋" w:eastAsia="仿宋"/>
        </w:rPr>
        <w:t>4、“流程图”中，可查看当前流程节点，蓝色代表已经过节点，绿色代表未经过的节点，黄色代表当前流转到的节点。</w:t>
      </w:r>
      <w:r>
        <w:rPr>
          <w:rFonts w:ascii="仿宋" w:hAnsi="仿宋" w:eastAsia="仿宋"/>
        </w:rPr>
        <w:br w:type="page"/>
      </w:r>
    </w:p>
    <w:p>
      <w:pPr>
        <w:pStyle w:val="3"/>
      </w:pPr>
      <w:r>
        <w:rPr>
          <w:rFonts w:hint="eastAsia"/>
        </w:rPr>
        <w:t>(三</w:t>
      </w:r>
      <w:r>
        <w:t>)</w:t>
      </w:r>
      <w:r>
        <w:rPr>
          <w:rFonts w:hint="eastAsia"/>
        </w:rPr>
        <w:t>用印审批</w:t>
      </w:r>
    </w:p>
    <w:p>
      <w:pPr>
        <w:rPr>
          <w:rFonts w:ascii="仿宋" w:hAnsi="仿宋" w:eastAsia="仿宋"/>
        </w:rPr>
      </w:pPr>
      <w:r>
        <w:rPr>
          <w:rFonts w:hint="eastAsia" w:ascii="仿宋" w:hAnsi="仿宋" w:eastAsia="仿宋"/>
        </w:rPr>
        <w:t>1、“服务事项”——“用印审批”，进入相应操作界面。</w:t>
      </w:r>
    </w:p>
    <w:p>
      <w:pPr>
        <w:rPr>
          <w:rFonts w:ascii="仿宋" w:hAnsi="仿宋" w:eastAsia="仿宋"/>
        </w:rPr>
      </w:pPr>
      <w:r>
        <w:drawing>
          <wp:inline distT="0" distB="0" distL="0" distR="0">
            <wp:extent cx="8891270" cy="4677410"/>
            <wp:effectExtent l="0" t="0" r="508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8891270" cy="4677410"/>
                    </a:xfrm>
                    <a:prstGeom prst="rect">
                      <a:avLst/>
                    </a:prstGeom>
                  </pic:spPr>
                </pic:pic>
              </a:graphicData>
            </a:graphic>
          </wp:inline>
        </w:drawing>
      </w:r>
    </w:p>
    <w:p>
      <w:pPr>
        <w:spacing w:line="240" w:lineRule="auto"/>
        <w:jc w:val="left"/>
        <w:textAlignment w:val="auto"/>
        <w:rPr>
          <w:rFonts w:ascii="仿宋" w:hAnsi="仿宋" w:eastAsia="仿宋"/>
        </w:rPr>
      </w:pPr>
      <w:r>
        <w:rPr>
          <w:rFonts w:ascii="仿宋" w:hAnsi="仿宋" w:eastAsia="仿宋"/>
        </w:rPr>
        <w:br w:type="page"/>
      </w:r>
    </w:p>
    <w:p>
      <w:pPr>
        <w:rPr>
          <w:rFonts w:ascii="仿宋" w:hAnsi="仿宋" w:eastAsia="仿宋"/>
        </w:rPr>
      </w:pPr>
      <w:r>
        <w:rPr>
          <w:rFonts w:hint="eastAsia" w:ascii="仿宋" w:hAnsi="仿宋" w:eastAsia="仿宋"/>
        </w:rPr>
        <w:t>2、用印申请自动获取申请人相关信息，必填有印鉴名称、文件标题、事由、附件、签字意见(中层必填</w:t>
      </w:r>
      <w:r>
        <w:rPr>
          <w:rFonts w:ascii="仿宋" w:hAnsi="仿宋" w:eastAsia="仿宋"/>
        </w:rPr>
        <w:t>)</w:t>
      </w:r>
      <w:r>
        <w:rPr>
          <w:rFonts w:hint="eastAsia" w:ascii="仿宋" w:hAnsi="仿宋" w:eastAsia="仿宋"/>
        </w:rPr>
        <w:t>，选填有备注，点击提交后出现下一节点的操作者和相关信息，确认后提交，可在本页面左上角处点击流程图和流程状态查看。</w:t>
      </w:r>
    </w:p>
    <w:p>
      <w:pPr>
        <w:rPr>
          <w:rFonts w:ascii="仿宋" w:hAnsi="仿宋" w:eastAsia="仿宋"/>
        </w:rPr>
      </w:pPr>
      <w:r>
        <w:drawing>
          <wp:inline distT="0" distB="0" distL="0" distR="0">
            <wp:extent cx="8891270" cy="360299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8908589" cy="3610027"/>
                    </a:xfrm>
                    <a:prstGeom prst="rect">
                      <a:avLst/>
                    </a:prstGeom>
                  </pic:spPr>
                </pic:pic>
              </a:graphicData>
            </a:graphic>
          </wp:inline>
        </w:drawing>
      </w:r>
    </w:p>
    <w:p>
      <w:pPr>
        <w:rPr>
          <w:rFonts w:ascii="仿宋" w:hAnsi="仿宋" w:eastAsia="仿宋"/>
        </w:rPr>
      </w:pPr>
    </w:p>
    <w:p>
      <w:pPr>
        <w:rPr>
          <w:rFonts w:ascii="仿宋" w:hAnsi="仿宋" w:eastAsia="仿宋"/>
        </w:rPr>
      </w:pPr>
    </w:p>
    <w:p>
      <w:pPr>
        <w:pStyle w:val="3"/>
      </w:pPr>
      <w:r>
        <w:rPr>
          <w:rFonts w:hint="eastAsia"/>
        </w:rPr>
        <w:t>(四</w:t>
      </w:r>
      <w:r>
        <w:t>)</w:t>
      </w:r>
      <w:r>
        <w:rPr>
          <w:rFonts w:hint="eastAsia"/>
        </w:rPr>
        <w:t>请假流程</w:t>
      </w:r>
    </w:p>
    <w:p>
      <w:pPr>
        <w:rPr>
          <w:rFonts w:ascii="仿宋" w:hAnsi="仿宋" w:eastAsia="仿宋"/>
        </w:rPr>
      </w:pPr>
      <w:r>
        <w:rPr>
          <w:rFonts w:hint="eastAsia" w:ascii="仿宋" w:hAnsi="仿宋" w:eastAsia="仿宋"/>
        </w:rPr>
        <w:t>1、“服务事项”——“请假流程”，进入相应操作界面，如下图。</w:t>
      </w:r>
    </w:p>
    <w:p>
      <w:pPr>
        <w:rPr>
          <w:rFonts w:ascii="仿宋" w:hAnsi="仿宋" w:eastAsia="仿宋"/>
        </w:rPr>
      </w:pPr>
      <w:r>
        <w:rPr>
          <w:rFonts w:ascii="仿宋" w:hAnsi="仿宋" w:eastAsia="仿宋"/>
        </w:rPr>
        <w:tab/>
      </w:r>
      <w:r>
        <w:rPr>
          <w:rFonts w:hint="eastAsia" w:ascii="仿宋" w:hAnsi="仿宋" w:eastAsia="仿宋"/>
        </w:rPr>
        <w:t>除红星标识为必填，还需注意几点:</w:t>
      </w:r>
    </w:p>
    <w:p>
      <w:pPr>
        <w:pStyle w:val="16"/>
        <w:numPr>
          <w:ilvl w:val="0"/>
          <w:numId w:val="1"/>
        </w:numPr>
        <w:ind w:firstLineChars="0"/>
        <w:rPr>
          <w:rFonts w:ascii="仿宋" w:hAnsi="仿宋" w:eastAsia="仿宋"/>
        </w:rPr>
      </w:pPr>
      <w:r>
        <w:rPr>
          <w:rFonts w:hint="eastAsia" w:ascii="仿宋" w:hAnsi="仿宋" w:eastAsia="仿宋"/>
        </w:rPr>
        <w:t>开始请假时间和结束请假时间同样为必填；</w:t>
      </w:r>
    </w:p>
    <w:p>
      <w:pPr>
        <w:pStyle w:val="16"/>
        <w:numPr>
          <w:ilvl w:val="0"/>
          <w:numId w:val="1"/>
        </w:numPr>
        <w:ind w:firstLineChars="0"/>
        <w:rPr>
          <w:rFonts w:hint="eastAsia" w:ascii="仿宋" w:hAnsi="仿宋" w:eastAsia="仿宋"/>
        </w:rPr>
      </w:pPr>
      <w:r>
        <w:rPr>
          <w:rFonts w:hint="eastAsia" w:ascii="仿宋" w:hAnsi="仿宋" w:eastAsia="仿宋"/>
        </w:rPr>
        <w:t>合计(天</w:t>
      </w:r>
      <w:r>
        <w:rPr>
          <w:rFonts w:ascii="仿宋" w:hAnsi="仿宋" w:eastAsia="仿宋"/>
        </w:rPr>
        <w:t>)</w:t>
      </w:r>
      <w:r>
        <w:rPr>
          <w:rFonts w:hint="eastAsia" w:ascii="仿宋" w:hAnsi="仿宋" w:eastAsia="仿宋"/>
        </w:rPr>
        <w:t>此处为自动获取值，非填空项(必须有</w:t>
      </w:r>
      <w:r>
        <w:rPr>
          <w:rFonts w:ascii="仿宋" w:hAnsi="仿宋" w:eastAsia="仿宋"/>
        </w:rPr>
        <w:t>)</w:t>
      </w:r>
      <w:r>
        <w:rPr>
          <w:rFonts w:hint="eastAsia" w:ascii="仿宋" w:hAnsi="仿宋" w:eastAsia="仿宋"/>
        </w:rPr>
        <w:t>，若不出现，需查看开始请假时间和结束时间是否如下图所示出现具体内容或未出现该内容。</w:t>
      </w:r>
    </w:p>
    <w:p>
      <w:pPr>
        <w:rPr>
          <w:rFonts w:ascii="仿宋" w:hAnsi="仿宋" w:eastAsia="仿宋"/>
        </w:rPr>
      </w:pPr>
      <w:r>
        <w:drawing>
          <wp:inline distT="0" distB="0" distL="0" distR="0">
            <wp:extent cx="8891270" cy="230632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8891270" cy="2306320"/>
                    </a:xfrm>
                    <a:prstGeom prst="rect">
                      <a:avLst/>
                    </a:prstGeom>
                  </pic:spPr>
                </pic:pic>
              </a:graphicData>
            </a:graphic>
          </wp:inline>
        </w:drawing>
      </w:r>
    </w:p>
    <w:p>
      <w:pPr>
        <w:rPr>
          <w:rFonts w:ascii="仿宋" w:hAnsi="仿宋" w:eastAsia="仿宋"/>
        </w:rPr>
      </w:pPr>
    </w:p>
    <w:p>
      <w:pPr>
        <w:rPr>
          <w:rFonts w:ascii="仿宋" w:hAnsi="仿宋" w:eastAsia="仿宋"/>
        </w:rPr>
      </w:pPr>
    </w:p>
    <w:p>
      <w:pPr>
        <w:rPr>
          <w:rFonts w:hint="eastAsia" w:ascii="仿宋" w:hAnsi="仿宋" w:eastAsia="仿宋"/>
        </w:rPr>
      </w:pPr>
    </w:p>
    <w:p>
      <w:pPr>
        <w:rPr>
          <w:rFonts w:hint="eastAsia" w:ascii="仿宋" w:hAnsi="仿宋" w:eastAsia="仿宋"/>
        </w:rPr>
      </w:pPr>
      <w:r>
        <w:rPr>
          <w:rFonts w:hint="eastAsia" w:ascii="仿宋" w:hAnsi="仿宋" w:eastAsia="仿宋"/>
        </w:rPr>
        <w:t>2、同理，销假流程必填项有：销假日期、回岗日期、是否需要报账，日期内容仍需自行选择正确选项，是否需要报账为下一节点判定条件(必填项</w:t>
      </w:r>
      <w:r>
        <w:rPr>
          <w:rFonts w:ascii="仿宋" w:hAnsi="仿宋" w:eastAsia="仿宋"/>
        </w:rPr>
        <w:t>)</w:t>
      </w:r>
      <w:r>
        <w:rPr>
          <w:rFonts w:hint="eastAsia" w:ascii="仿宋" w:hAnsi="仿宋" w:eastAsia="仿宋"/>
        </w:rPr>
        <w:t>。</w:t>
      </w:r>
    </w:p>
    <w:p>
      <w:pPr>
        <w:rPr>
          <w:rFonts w:ascii="仿宋" w:hAnsi="仿宋" w:eastAsia="仿宋"/>
        </w:rPr>
      </w:pPr>
      <w:r>
        <w:drawing>
          <wp:inline distT="0" distB="0" distL="0" distR="0">
            <wp:extent cx="8945880" cy="303657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8973897" cy="3046137"/>
                    </a:xfrm>
                    <a:prstGeom prst="rect">
                      <a:avLst/>
                    </a:prstGeom>
                  </pic:spPr>
                </pic:pic>
              </a:graphicData>
            </a:graphic>
          </wp:inline>
        </w:drawing>
      </w:r>
    </w:p>
    <w:p>
      <w:pPr>
        <w:pStyle w:val="16"/>
        <w:ind w:left="720" w:firstLine="0" w:firstLineChars="0"/>
        <w:rPr>
          <w:rFonts w:ascii="仿宋" w:hAnsi="仿宋" w:eastAsia="仿宋"/>
        </w:rPr>
      </w:pPr>
    </w:p>
    <w:p>
      <w:pPr>
        <w:pStyle w:val="16"/>
        <w:ind w:left="720" w:firstLine="0" w:firstLineChars="0"/>
        <w:rPr>
          <w:rFonts w:ascii="仿宋" w:hAnsi="仿宋" w:eastAsia="仿宋"/>
        </w:rPr>
      </w:pPr>
    </w:p>
    <w:p>
      <w:pPr>
        <w:pStyle w:val="16"/>
        <w:ind w:left="720" w:firstLine="0" w:firstLineChars="0"/>
        <w:rPr>
          <w:rFonts w:ascii="仿宋" w:hAnsi="仿宋" w:eastAsia="仿宋"/>
        </w:rPr>
      </w:pPr>
    </w:p>
    <w:p>
      <w:pPr>
        <w:pStyle w:val="16"/>
        <w:ind w:left="720" w:firstLine="0" w:firstLineChars="0"/>
        <w:rPr>
          <w:rFonts w:ascii="仿宋" w:hAnsi="仿宋" w:eastAsia="仿宋"/>
        </w:rPr>
      </w:pPr>
    </w:p>
    <w:p>
      <w:pPr>
        <w:pStyle w:val="16"/>
        <w:ind w:left="720" w:firstLine="0" w:firstLineChars="0"/>
        <w:rPr>
          <w:rFonts w:ascii="仿宋" w:hAnsi="仿宋" w:eastAsia="仿宋"/>
        </w:rPr>
      </w:pPr>
    </w:p>
    <w:p>
      <w:pPr>
        <w:pStyle w:val="16"/>
        <w:ind w:left="720" w:firstLine="0" w:firstLineChars="0"/>
        <w:rPr>
          <w:rFonts w:ascii="仿宋" w:hAnsi="仿宋" w:eastAsia="仿宋"/>
        </w:rPr>
      </w:pPr>
    </w:p>
    <w:p>
      <w:pPr>
        <w:spacing w:line="720" w:lineRule="auto"/>
        <w:jc w:val="left"/>
        <w:textAlignment w:val="auto"/>
        <w:rPr>
          <w:rFonts w:ascii="方正小标宋简体" w:eastAsia="方正小标宋简体"/>
          <w:sz w:val="36"/>
          <w:szCs w:val="28"/>
        </w:rPr>
      </w:pPr>
      <w:r>
        <w:rPr>
          <w:rFonts w:hint="eastAsia" w:ascii="方正小标宋简体" w:eastAsia="方正小标宋简体"/>
          <w:sz w:val="36"/>
          <w:szCs w:val="28"/>
        </w:rPr>
        <w:t>第三部分 手机端使用说明</w:t>
      </w:r>
    </w:p>
    <w:p>
      <w:pPr>
        <w:pStyle w:val="16"/>
        <w:numPr>
          <w:ilvl w:val="0"/>
          <w:numId w:val="2"/>
        </w:numPr>
        <w:ind w:firstLineChars="0"/>
        <w:rPr>
          <w:rFonts w:eastAsia="黑体" w:asciiTheme="majorHAnsi" w:hAnsiTheme="majorHAnsi" w:cstheme="majorBidi"/>
          <w:bCs/>
          <w:szCs w:val="32"/>
        </w:rPr>
      </w:pPr>
      <w:r>
        <w:rPr>
          <w:rFonts w:hint="eastAsia" w:eastAsia="黑体" w:asciiTheme="majorHAnsi" w:hAnsiTheme="majorHAnsi" w:cstheme="majorBidi"/>
          <w:bCs/>
          <w:szCs w:val="32"/>
        </w:rPr>
        <w:t>手机端登录</w:t>
      </w:r>
    </w:p>
    <w:p>
      <w:pPr>
        <w:pStyle w:val="16"/>
        <w:numPr>
          <w:ilvl w:val="0"/>
          <w:numId w:val="3"/>
        </w:numPr>
        <w:ind w:firstLineChars="0"/>
        <w:rPr>
          <w:rFonts w:ascii="仿宋" w:hAnsi="仿宋" w:eastAsia="仿宋"/>
        </w:rPr>
      </w:pPr>
      <w:r>
        <w:rPr>
          <w:rFonts w:hint="eastAsia" w:ascii="仿宋" w:hAnsi="仿宋" w:eastAsia="仿宋"/>
        </w:rPr>
        <w:t>首先需下载企业微信，并且通过微信绑定企业微信(登录不了请联系信息中心的管理员</w:t>
      </w:r>
      <w:r>
        <w:rPr>
          <w:rFonts w:ascii="仿宋" w:hAnsi="仿宋" w:eastAsia="仿宋"/>
        </w:rPr>
        <w:t>)</w:t>
      </w:r>
    </w:p>
    <w:p>
      <w:pPr>
        <w:pStyle w:val="16"/>
        <w:numPr>
          <w:ilvl w:val="0"/>
          <w:numId w:val="3"/>
        </w:numPr>
        <w:ind w:firstLineChars="0"/>
        <w:rPr>
          <w:rFonts w:ascii="仿宋" w:hAnsi="仿宋" w:eastAsia="仿宋"/>
        </w:rPr>
      </w:pPr>
      <w:r>
        <w:rPr>
          <w:rFonts w:hint="eastAsia" w:ascii="仿宋" w:hAnsi="仿宋" w:eastAsia="仿宋"/>
        </w:rPr>
        <w:t>进入后需点击企业微信左上角三杠横线图标，需出现如下图(左</w:t>
      </w:r>
      <w:r>
        <w:rPr>
          <w:rFonts w:ascii="仿宋" w:hAnsi="仿宋" w:eastAsia="仿宋"/>
        </w:rPr>
        <w:t>)</w:t>
      </w:r>
      <w:r>
        <w:rPr>
          <w:rFonts w:hint="eastAsia" w:ascii="仿宋" w:hAnsi="仿宋" w:eastAsia="仿宋"/>
        </w:rPr>
        <w:t>的广西机电智慧校园账号(打勾状态</w:t>
      </w:r>
      <w:r>
        <w:rPr>
          <w:rFonts w:ascii="仿宋" w:hAnsi="仿宋" w:eastAsia="仿宋"/>
        </w:rPr>
        <w:t>)</w:t>
      </w:r>
    </w:p>
    <w:p>
      <w:pPr>
        <w:pStyle w:val="16"/>
        <w:numPr>
          <w:ilvl w:val="0"/>
          <w:numId w:val="3"/>
        </w:numPr>
        <w:ind w:firstLineChars="0"/>
        <w:rPr>
          <w:rFonts w:hint="eastAsia" w:ascii="仿宋" w:hAnsi="仿宋" w:eastAsia="仿宋"/>
        </w:rPr>
      </w:pPr>
      <w:r>
        <w:rPr>
          <w:rFonts w:hint="eastAsia" w:ascii="仿宋" w:hAnsi="仿宋" w:eastAsia="仿宋"/>
        </w:rPr>
        <w:t>选择正确账号后，请按如下图(右</w:t>
      </w:r>
      <w:r>
        <w:rPr>
          <w:rFonts w:ascii="仿宋" w:hAnsi="仿宋" w:eastAsia="仿宋"/>
        </w:rPr>
        <w:t>)</w:t>
      </w:r>
      <w:r>
        <w:rPr>
          <w:rFonts w:hint="eastAsia" w:ascii="仿宋" w:hAnsi="仿宋" w:eastAsia="仿宋"/>
        </w:rPr>
        <w:t>所示，点击下面tab栏目中工作台图标，找到常用应用里面的一站式办事大厅，点击进入。</w:t>
      </w:r>
    </w:p>
    <w:p>
      <w:pPr>
        <w:rPr>
          <w:rFonts w:eastAsia="黑体" w:asciiTheme="majorHAnsi" w:hAnsiTheme="majorHAnsi" w:cstheme="majorBidi"/>
          <w:bCs/>
          <w:szCs w:val="32"/>
        </w:rPr>
      </w:pPr>
      <w:r>
        <w:drawing>
          <wp:inline distT="0" distB="0" distL="0" distR="0">
            <wp:extent cx="2606675" cy="5233670"/>
            <wp:effectExtent l="0" t="0" r="317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2672190" cy="5365112"/>
                    </a:xfrm>
                    <a:prstGeom prst="rect">
                      <a:avLst/>
                    </a:prstGeom>
                  </pic:spPr>
                </pic:pic>
              </a:graphicData>
            </a:graphic>
          </wp:inline>
        </w:drawing>
      </w:r>
      <w:r>
        <w:rPr>
          <w:rFonts w:hint="eastAsia" w:eastAsia="黑体" w:asciiTheme="majorHAnsi" w:hAnsiTheme="majorHAnsi" w:cstheme="majorBidi"/>
          <w:bCs/>
          <w:szCs w:val="32"/>
        </w:rPr>
        <w:t xml:space="preserve"> </w:t>
      </w:r>
      <w:r>
        <w:rPr>
          <w:rFonts w:eastAsia="黑体" w:asciiTheme="majorHAnsi" w:hAnsiTheme="majorHAnsi" w:cstheme="majorBidi"/>
          <w:bCs/>
          <w:szCs w:val="32"/>
        </w:rPr>
        <w:t xml:space="preserve">               </w:t>
      </w:r>
      <w:r>
        <w:drawing>
          <wp:inline distT="0" distB="0" distL="0" distR="0">
            <wp:extent cx="2503805" cy="521208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2522319" cy="5249738"/>
                    </a:xfrm>
                    <a:prstGeom prst="rect">
                      <a:avLst/>
                    </a:prstGeom>
                  </pic:spPr>
                </pic:pic>
              </a:graphicData>
            </a:graphic>
          </wp:inline>
        </w:drawing>
      </w:r>
    </w:p>
    <w:p>
      <w:pPr>
        <w:rPr>
          <w:rFonts w:eastAsia="黑体" w:asciiTheme="majorHAnsi" w:hAnsiTheme="majorHAnsi" w:cstheme="majorBidi"/>
          <w:bCs/>
          <w:szCs w:val="32"/>
        </w:rPr>
      </w:pPr>
    </w:p>
    <w:p>
      <w:pPr>
        <w:pStyle w:val="16"/>
        <w:numPr>
          <w:ilvl w:val="0"/>
          <w:numId w:val="2"/>
        </w:numPr>
        <w:ind w:firstLineChars="0"/>
        <w:rPr>
          <w:rFonts w:eastAsia="黑体" w:asciiTheme="majorHAnsi" w:hAnsiTheme="majorHAnsi" w:cstheme="majorBidi"/>
          <w:bCs/>
          <w:szCs w:val="32"/>
        </w:rPr>
      </w:pPr>
      <w:r>
        <w:rPr>
          <w:rFonts w:hint="eastAsia" w:eastAsia="黑体" w:asciiTheme="majorHAnsi" w:hAnsiTheme="majorHAnsi" w:cstheme="majorBidi"/>
          <w:bCs/>
          <w:szCs w:val="32"/>
        </w:rPr>
        <w:t>模块内容介绍</w:t>
      </w:r>
    </w:p>
    <w:p>
      <w:pPr>
        <w:pStyle w:val="16"/>
        <w:numPr>
          <w:ilvl w:val="0"/>
          <w:numId w:val="4"/>
        </w:numPr>
        <w:ind w:firstLineChars="0"/>
        <w:rPr>
          <w:rFonts w:ascii="仿宋" w:hAnsi="仿宋" w:eastAsia="仿宋"/>
        </w:rPr>
      </w:pPr>
      <w:r>
        <w:drawing>
          <wp:anchor distT="0" distB="0" distL="114300" distR="114300" simplePos="0" relativeHeight="251660288" behindDoc="0" locked="0" layoutInCell="1" allowOverlap="1">
            <wp:simplePos x="0" y="0"/>
            <wp:positionH relativeFrom="column">
              <wp:posOffset>266065</wp:posOffset>
            </wp:positionH>
            <wp:positionV relativeFrom="paragraph">
              <wp:posOffset>91440</wp:posOffset>
            </wp:positionV>
            <wp:extent cx="2667000" cy="5083175"/>
            <wp:effectExtent l="0" t="0" r="0" b="3175"/>
            <wp:wrapSquare wrapText="r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667000" cy="5083175"/>
                    </a:xfrm>
                    <a:prstGeom prst="rect">
                      <a:avLst/>
                    </a:prstGeom>
                  </pic:spPr>
                </pic:pic>
              </a:graphicData>
            </a:graphic>
          </wp:anchor>
        </w:drawing>
      </w:r>
      <w:r>
        <w:rPr>
          <w:rFonts w:hint="eastAsia" w:ascii="仿宋" w:hAnsi="仿宋" w:eastAsia="仿宋"/>
        </w:rPr>
        <w:t>我的待办：包含全部个人相关流程及待办流程</w:t>
      </w:r>
    </w:p>
    <w:p>
      <w:pPr>
        <w:pStyle w:val="16"/>
        <w:numPr>
          <w:ilvl w:val="0"/>
          <w:numId w:val="4"/>
        </w:numPr>
        <w:ind w:firstLineChars="0"/>
        <w:rPr>
          <w:rFonts w:ascii="仿宋" w:hAnsi="仿宋" w:eastAsia="仿宋"/>
        </w:rPr>
      </w:pPr>
      <w:r>
        <w:rPr>
          <w:rFonts w:hint="eastAsia" w:ascii="仿宋" w:hAnsi="仿宋" w:eastAsia="仿宋"/>
        </w:rPr>
        <w:t>我要发起：所有流程都在此处，点击进入后选择</w:t>
      </w:r>
    </w:p>
    <w:p>
      <w:pPr>
        <w:pStyle w:val="16"/>
        <w:numPr>
          <w:ilvl w:val="0"/>
          <w:numId w:val="4"/>
        </w:numPr>
        <w:ind w:firstLineChars="0"/>
        <w:rPr>
          <w:rFonts w:ascii="仿宋" w:hAnsi="仿宋" w:eastAsia="仿宋"/>
        </w:rPr>
      </w:pPr>
      <w:r>
        <w:rPr>
          <w:rFonts w:hint="eastAsia" w:ascii="仿宋" w:hAnsi="仿宋" w:eastAsia="仿宋"/>
        </w:rPr>
        <w:t>我的已办：全部已办结归档或未归档流程</w:t>
      </w:r>
    </w:p>
    <w:p>
      <w:pPr>
        <w:pStyle w:val="16"/>
        <w:numPr>
          <w:ilvl w:val="0"/>
          <w:numId w:val="4"/>
        </w:numPr>
        <w:ind w:firstLineChars="0"/>
        <w:rPr>
          <w:rFonts w:ascii="仿宋" w:hAnsi="仿宋" w:eastAsia="仿宋"/>
        </w:rPr>
      </w:pPr>
      <w:r>
        <w:rPr>
          <w:rFonts w:hint="eastAsia" w:ascii="仿宋" w:hAnsi="仿宋" w:eastAsia="仿宋"/>
        </w:rPr>
        <w:t>我的发起：全部个人发起的相关流程</w:t>
      </w:r>
    </w:p>
    <w:p>
      <w:pPr>
        <w:pStyle w:val="16"/>
        <w:numPr>
          <w:ilvl w:val="0"/>
          <w:numId w:val="4"/>
        </w:numPr>
        <w:ind w:firstLineChars="0"/>
        <w:rPr>
          <w:rFonts w:ascii="仿宋" w:hAnsi="仿宋" w:eastAsia="仿宋"/>
        </w:rPr>
      </w:pPr>
      <w:r>
        <w:rPr>
          <w:rFonts w:hint="eastAsia" w:ascii="仿宋" w:hAnsi="仿宋" w:eastAsia="仿宋"/>
        </w:rPr>
        <w:t>会议：日历样式中某月某日相关会议</w:t>
      </w:r>
    </w:p>
    <w:p>
      <w:pPr>
        <w:pStyle w:val="16"/>
        <w:numPr>
          <w:ilvl w:val="0"/>
          <w:numId w:val="4"/>
        </w:numPr>
        <w:ind w:firstLineChars="0"/>
        <w:rPr>
          <w:rFonts w:hint="eastAsia" w:ascii="仿宋" w:hAnsi="仿宋" w:eastAsia="仿宋"/>
        </w:rPr>
      </w:pPr>
      <w:r>
        <w:rPr>
          <w:rFonts w:hint="eastAsia" w:ascii="仿宋" w:hAnsi="仿宋" w:eastAsia="仿宋"/>
        </w:rPr>
        <w:t>信息发布：学院、部门发文、上级来文及党委会决定事项等可查阅流程</w:t>
      </w:r>
    </w:p>
    <w:p>
      <w:pPr>
        <w:ind w:left="420"/>
        <w:rPr>
          <w:rFonts w:eastAsia="黑体" w:asciiTheme="majorHAnsi" w:hAnsiTheme="majorHAnsi" w:cstheme="majorBidi"/>
          <w:bCs/>
          <w:szCs w:val="32"/>
        </w:rPr>
      </w:pPr>
    </w:p>
    <w:p>
      <w:pPr>
        <w:ind w:left="420"/>
        <w:rPr>
          <w:rFonts w:eastAsia="黑体" w:asciiTheme="majorHAnsi" w:hAnsiTheme="majorHAnsi" w:cstheme="majorBidi"/>
          <w:bCs/>
          <w:szCs w:val="32"/>
        </w:rPr>
      </w:pPr>
    </w:p>
    <w:p>
      <w:pPr>
        <w:ind w:left="420"/>
        <w:rPr>
          <w:rFonts w:eastAsia="黑体" w:asciiTheme="majorHAnsi" w:hAnsiTheme="majorHAnsi" w:cstheme="majorBidi"/>
          <w:bCs/>
          <w:szCs w:val="32"/>
        </w:rPr>
      </w:pPr>
    </w:p>
    <w:p>
      <w:pPr>
        <w:ind w:left="420"/>
        <w:rPr>
          <w:rFonts w:eastAsia="黑体" w:asciiTheme="majorHAnsi" w:hAnsiTheme="majorHAnsi" w:cstheme="majorBidi"/>
          <w:bCs/>
          <w:szCs w:val="32"/>
        </w:rPr>
      </w:pPr>
    </w:p>
    <w:p>
      <w:pPr>
        <w:ind w:left="420"/>
        <w:rPr>
          <w:rFonts w:eastAsia="黑体" w:asciiTheme="majorHAnsi" w:hAnsiTheme="majorHAnsi" w:cstheme="majorBidi"/>
          <w:bCs/>
          <w:szCs w:val="32"/>
        </w:rPr>
      </w:pPr>
    </w:p>
    <w:p>
      <w:pPr>
        <w:ind w:left="420"/>
        <w:rPr>
          <w:rFonts w:eastAsia="黑体" w:asciiTheme="majorHAnsi" w:hAnsiTheme="majorHAnsi" w:cstheme="majorBidi"/>
          <w:bCs/>
          <w:szCs w:val="32"/>
        </w:rPr>
      </w:pPr>
    </w:p>
    <w:p>
      <w:pPr>
        <w:ind w:left="420"/>
        <w:rPr>
          <w:rFonts w:eastAsia="黑体" w:asciiTheme="majorHAnsi" w:hAnsiTheme="majorHAnsi" w:cstheme="majorBidi"/>
          <w:bCs/>
          <w:szCs w:val="32"/>
        </w:rPr>
      </w:pPr>
    </w:p>
    <w:p>
      <w:pPr>
        <w:ind w:left="420"/>
        <w:rPr>
          <w:rFonts w:eastAsia="黑体" w:asciiTheme="majorHAnsi" w:hAnsiTheme="majorHAnsi" w:cstheme="majorBidi"/>
          <w:bCs/>
          <w:szCs w:val="32"/>
        </w:rPr>
      </w:pPr>
    </w:p>
    <w:p>
      <w:pPr>
        <w:rPr>
          <w:rFonts w:eastAsia="黑体" w:asciiTheme="majorHAnsi" w:hAnsiTheme="majorHAnsi" w:cstheme="majorBidi"/>
          <w:bCs/>
          <w:szCs w:val="32"/>
        </w:rPr>
      </w:pPr>
    </w:p>
    <w:p>
      <w:pPr>
        <w:pStyle w:val="16"/>
        <w:numPr>
          <w:ilvl w:val="0"/>
          <w:numId w:val="2"/>
        </w:numPr>
        <w:ind w:firstLineChars="0"/>
        <w:rPr>
          <w:rFonts w:eastAsia="黑体" w:asciiTheme="majorHAnsi" w:hAnsiTheme="majorHAnsi" w:cstheme="majorBidi"/>
          <w:bCs/>
          <w:szCs w:val="32"/>
        </w:rPr>
      </w:pPr>
      <w:r>
        <w:rPr>
          <w:rFonts w:hint="eastAsia" w:eastAsia="黑体" w:asciiTheme="majorHAnsi" w:hAnsiTheme="majorHAnsi" w:cstheme="majorBidi"/>
          <w:bCs/>
          <w:szCs w:val="32"/>
        </w:rPr>
        <w:t>我的待办</w:t>
      </w:r>
    </w:p>
    <w:p>
      <w:pPr>
        <w:pStyle w:val="16"/>
        <w:numPr>
          <w:ilvl w:val="0"/>
          <w:numId w:val="4"/>
        </w:numPr>
        <w:ind w:firstLineChars="0"/>
        <w:rPr>
          <w:rFonts w:ascii="仿宋" w:hAnsi="仿宋" w:eastAsia="仿宋"/>
        </w:rPr>
      </w:pPr>
      <w:r>
        <w:rPr>
          <w:rFonts w:ascii="仿宋" w:hAnsi="仿宋" w:eastAsia="仿宋"/>
        </w:rPr>
        <w:drawing>
          <wp:anchor distT="0" distB="0" distL="114300" distR="114300" simplePos="0" relativeHeight="251659264" behindDoc="0" locked="0" layoutInCell="1" allowOverlap="1">
            <wp:simplePos x="0" y="0"/>
            <wp:positionH relativeFrom="column">
              <wp:posOffset>-13335</wp:posOffset>
            </wp:positionH>
            <wp:positionV relativeFrom="paragraph">
              <wp:posOffset>113030</wp:posOffset>
            </wp:positionV>
            <wp:extent cx="2415540" cy="5090160"/>
            <wp:effectExtent l="0" t="0" r="3810" b="0"/>
            <wp:wrapSquare wrapText="r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15540" cy="5090160"/>
                    </a:xfrm>
                    <a:prstGeom prst="rect">
                      <a:avLst/>
                    </a:prstGeom>
                  </pic:spPr>
                </pic:pic>
              </a:graphicData>
            </a:graphic>
          </wp:anchor>
        </w:drawing>
      </w:r>
      <w:r>
        <w:rPr>
          <w:rFonts w:hint="eastAsia" w:ascii="仿宋" w:hAnsi="仿宋" w:eastAsia="仿宋"/>
        </w:rPr>
        <w:t>我的待办进入后为左图所示界面，上方tab栏目可自行选择个人相关全部流程、带处理流程、待阅流程、被退回流程等；</w:t>
      </w:r>
    </w:p>
    <w:p>
      <w:pPr>
        <w:pStyle w:val="16"/>
        <w:numPr>
          <w:ilvl w:val="0"/>
          <w:numId w:val="4"/>
        </w:numPr>
        <w:ind w:firstLineChars="0"/>
        <w:rPr>
          <w:rFonts w:ascii="仿宋" w:hAnsi="仿宋" w:eastAsia="仿宋"/>
        </w:rPr>
      </w:pPr>
      <w:r>
        <w:rPr>
          <w:rFonts w:hint="eastAsia" w:ascii="仿宋" w:hAnsi="仿宋" w:eastAsia="仿宋"/>
        </w:rPr>
        <w:t>流程左滑可以快速选择把该流程标记为已读或关注流程</w:t>
      </w:r>
    </w:p>
    <w:p>
      <w:pPr>
        <w:pStyle w:val="16"/>
        <w:numPr>
          <w:ilvl w:val="0"/>
          <w:numId w:val="4"/>
        </w:numPr>
        <w:ind w:firstLineChars="0"/>
        <w:rPr>
          <w:rFonts w:ascii="仿宋" w:hAnsi="仿宋" w:eastAsia="仿宋"/>
        </w:rPr>
      </w:pPr>
      <w:r>
        <w:rPr>
          <w:rFonts w:hint="eastAsia" w:ascii="仿宋" w:hAnsi="仿宋" w:eastAsia="仿宋"/>
        </w:rPr>
        <w:t>下方tab栏目可选择把多个待处理流程进行批量提交或者关注多个流程。</w:t>
      </w:r>
    </w:p>
    <w:p>
      <w:pPr>
        <w:pStyle w:val="16"/>
        <w:ind w:left="1140" w:firstLine="0" w:firstLineChars="0"/>
        <w:rPr>
          <w:rFonts w:ascii="仿宋" w:hAnsi="仿宋" w:eastAsia="仿宋"/>
        </w:rPr>
      </w:pPr>
    </w:p>
    <w:p>
      <w:pPr>
        <w:pStyle w:val="16"/>
        <w:ind w:left="1140" w:firstLine="0" w:firstLineChars="0"/>
        <w:rPr>
          <w:rFonts w:ascii="仿宋" w:hAnsi="仿宋" w:eastAsia="仿宋"/>
        </w:rPr>
      </w:pPr>
    </w:p>
    <w:p>
      <w:pPr>
        <w:pStyle w:val="16"/>
        <w:ind w:left="1140" w:firstLine="0" w:firstLineChars="0"/>
        <w:rPr>
          <w:rFonts w:ascii="仿宋" w:hAnsi="仿宋" w:eastAsia="仿宋"/>
        </w:rPr>
      </w:pPr>
    </w:p>
    <w:p>
      <w:pPr>
        <w:pStyle w:val="16"/>
        <w:ind w:left="1140" w:firstLine="0" w:firstLineChars="0"/>
        <w:rPr>
          <w:rFonts w:ascii="仿宋" w:hAnsi="仿宋" w:eastAsia="仿宋"/>
        </w:rPr>
      </w:pPr>
    </w:p>
    <w:p>
      <w:pPr>
        <w:pStyle w:val="16"/>
        <w:ind w:left="1140" w:firstLine="0" w:firstLineChars="0"/>
        <w:rPr>
          <w:rFonts w:ascii="仿宋" w:hAnsi="仿宋" w:eastAsia="仿宋"/>
        </w:rPr>
      </w:pPr>
    </w:p>
    <w:p>
      <w:pPr>
        <w:pStyle w:val="16"/>
        <w:ind w:left="1140" w:firstLine="0" w:firstLineChars="0"/>
        <w:rPr>
          <w:rFonts w:ascii="仿宋" w:hAnsi="仿宋" w:eastAsia="仿宋"/>
        </w:rPr>
      </w:pPr>
    </w:p>
    <w:p>
      <w:pPr>
        <w:pStyle w:val="16"/>
        <w:ind w:left="1140" w:firstLine="0" w:firstLineChars="0"/>
        <w:rPr>
          <w:rFonts w:ascii="仿宋" w:hAnsi="仿宋" w:eastAsia="仿宋"/>
        </w:rPr>
      </w:pPr>
    </w:p>
    <w:p>
      <w:pPr>
        <w:pStyle w:val="16"/>
        <w:ind w:left="1140" w:firstLine="0" w:firstLineChars="0"/>
        <w:rPr>
          <w:rFonts w:ascii="仿宋" w:hAnsi="仿宋" w:eastAsia="仿宋"/>
        </w:rPr>
      </w:pPr>
    </w:p>
    <w:p>
      <w:pPr>
        <w:pStyle w:val="16"/>
        <w:ind w:left="1140" w:firstLine="0" w:firstLineChars="0"/>
        <w:rPr>
          <w:rFonts w:ascii="仿宋" w:hAnsi="仿宋" w:eastAsia="仿宋"/>
        </w:rPr>
      </w:pPr>
    </w:p>
    <w:p>
      <w:pPr>
        <w:pStyle w:val="16"/>
        <w:ind w:left="1140" w:firstLine="0" w:firstLineChars="0"/>
        <w:rPr>
          <w:rFonts w:ascii="仿宋" w:hAnsi="仿宋" w:eastAsia="仿宋"/>
        </w:rPr>
      </w:pPr>
    </w:p>
    <w:p>
      <w:pPr>
        <w:rPr>
          <w:rFonts w:hint="eastAsia" w:ascii="仿宋" w:hAnsi="仿宋" w:eastAsia="仿宋"/>
        </w:rPr>
      </w:pPr>
    </w:p>
    <w:p>
      <w:pPr>
        <w:pStyle w:val="16"/>
        <w:numPr>
          <w:ilvl w:val="0"/>
          <w:numId w:val="2"/>
        </w:numPr>
        <w:ind w:firstLineChars="0"/>
        <w:rPr>
          <w:rFonts w:eastAsia="黑体" w:asciiTheme="majorHAnsi" w:hAnsiTheme="majorHAnsi" w:cstheme="majorBidi"/>
          <w:bCs/>
          <w:szCs w:val="32"/>
        </w:rPr>
      </w:pPr>
      <w:r>
        <w:rPr>
          <w:rFonts w:hint="eastAsia" w:eastAsia="黑体" w:asciiTheme="majorHAnsi" w:hAnsiTheme="majorHAnsi" w:cstheme="majorBidi"/>
          <w:bCs/>
          <w:szCs w:val="32"/>
        </w:rPr>
        <w:t>我要发起</w:t>
      </w:r>
    </w:p>
    <w:p>
      <w:pPr>
        <w:pStyle w:val="16"/>
        <w:numPr>
          <w:ilvl w:val="0"/>
          <w:numId w:val="5"/>
        </w:numPr>
        <w:ind w:firstLineChars="0"/>
        <w:rPr>
          <w:rFonts w:ascii="仿宋" w:hAnsi="仿宋" w:eastAsia="仿宋"/>
        </w:rPr>
      </w:pPr>
      <w:r>
        <w:drawing>
          <wp:anchor distT="0" distB="0" distL="114300" distR="114300" simplePos="0" relativeHeight="251661312" behindDoc="0" locked="0" layoutInCell="1" allowOverlap="1">
            <wp:simplePos x="0" y="0"/>
            <wp:positionH relativeFrom="column">
              <wp:posOffset>266065</wp:posOffset>
            </wp:positionH>
            <wp:positionV relativeFrom="paragraph">
              <wp:posOffset>118745</wp:posOffset>
            </wp:positionV>
            <wp:extent cx="2386965" cy="5007610"/>
            <wp:effectExtent l="0" t="0" r="0" b="3175"/>
            <wp:wrapSquare wrapText="r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6800" cy="5007600"/>
                    </a:xfrm>
                    <a:prstGeom prst="rect">
                      <a:avLst/>
                    </a:prstGeom>
                  </pic:spPr>
                </pic:pic>
              </a:graphicData>
            </a:graphic>
          </wp:anchor>
        </w:drawing>
      </w:r>
      <w:r>
        <w:rPr>
          <w:rFonts w:hint="eastAsia" w:ascii="仿宋" w:hAnsi="仿宋" w:eastAsia="仿宋"/>
        </w:rPr>
        <w:t>点击我要发起图标后，进入如左图页面；</w:t>
      </w:r>
    </w:p>
    <w:p>
      <w:pPr>
        <w:pStyle w:val="16"/>
        <w:numPr>
          <w:ilvl w:val="0"/>
          <w:numId w:val="5"/>
        </w:numPr>
        <w:ind w:firstLineChars="0"/>
        <w:rPr>
          <w:rFonts w:ascii="仿宋" w:hAnsi="仿宋" w:eastAsia="仿宋"/>
        </w:rPr>
      </w:pPr>
      <w:r>
        <w:rPr>
          <w:rFonts w:hint="eastAsia" w:ascii="仿宋" w:hAnsi="仿宋" w:eastAsia="仿宋"/>
        </w:rPr>
        <w:t>点击全部流程</w:t>
      </w:r>
      <w:r>
        <w:rPr>
          <w:rFonts w:ascii="仿宋" w:hAnsi="仿宋" w:eastAsia="仿宋"/>
        </w:rPr>
        <w:t>—</w:t>
      </w:r>
      <w:r>
        <w:rPr>
          <w:rFonts w:hint="eastAsia" w:ascii="仿宋" w:hAnsi="仿宋" w:eastAsia="仿宋"/>
        </w:rPr>
        <w:t>党委办公室(左侧加号图标</w:t>
      </w:r>
      <w:r>
        <w:rPr>
          <w:rFonts w:ascii="仿宋" w:hAnsi="仿宋" w:eastAsia="仿宋"/>
        </w:rPr>
        <w:t>)—</w:t>
      </w:r>
      <w:r>
        <w:rPr>
          <w:rFonts w:hint="eastAsia" w:ascii="仿宋" w:hAnsi="仿宋" w:eastAsia="仿宋"/>
        </w:rPr>
        <w:t>出现相关部门的流程，同样，左滑流程，可把常用流程设为收藏，方便快速查找</w:t>
      </w:r>
    </w:p>
    <w:p>
      <w:pPr>
        <w:spacing w:line="240" w:lineRule="auto"/>
        <w:jc w:val="left"/>
        <w:textAlignment w:val="auto"/>
        <w:rPr>
          <w:rFonts w:ascii="仿宋" w:hAnsi="仿宋" w:eastAsia="仿宋"/>
        </w:rPr>
      </w:pPr>
      <w:r>
        <w:rPr>
          <w:rFonts w:ascii="仿宋" w:hAnsi="仿宋" w:eastAsia="仿宋"/>
        </w:rPr>
        <w:br w:type="page"/>
      </w:r>
    </w:p>
    <w:p>
      <w:pPr>
        <w:pStyle w:val="16"/>
        <w:numPr>
          <w:ilvl w:val="0"/>
          <w:numId w:val="5"/>
        </w:numPr>
        <w:ind w:firstLineChars="0"/>
        <w:rPr>
          <w:rFonts w:ascii="仿宋" w:hAnsi="仿宋" w:eastAsia="仿宋"/>
        </w:rPr>
      </w:pPr>
      <w:r>
        <w:drawing>
          <wp:anchor distT="0" distB="0" distL="114300" distR="114300" simplePos="0" relativeHeight="251662336" behindDoc="0" locked="0" layoutInCell="1" allowOverlap="1">
            <wp:simplePos x="0" y="0"/>
            <wp:positionH relativeFrom="column">
              <wp:posOffset>0</wp:posOffset>
            </wp:positionH>
            <wp:positionV relativeFrom="paragraph">
              <wp:posOffset>26035</wp:posOffset>
            </wp:positionV>
            <wp:extent cx="2631440" cy="5464810"/>
            <wp:effectExtent l="0" t="0" r="0" b="3175"/>
            <wp:wrapSquare wrapText="r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631600" cy="5464800"/>
                    </a:xfrm>
                    <a:prstGeom prst="rect">
                      <a:avLst/>
                    </a:prstGeom>
                  </pic:spPr>
                </pic:pic>
              </a:graphicData>
            </a:graphic>
          </wp:anchor>
        </w:drawing>
      </w:r>
      <w:r>
        <w:rPr>
          <w:rFonts w:hint="eastAsia" w:ascii="仿宋" w:hAnsi="仿宋" w:eastAsia="仿宋"/>
        </w:rPr>
        <w:t>如左图所示，打开用印审批后，填写方式和pc端一样，必填项有：印鉴名称、文件标题、事由、附件、签字意见(下方tab栏中铅笔图标</w:t>
      </w:r>
      <w:r>
        <w:rPr>
          <w:rFonts w:ascii="仿宋" w:hAnsi="仿宋" w:eastAsia="仿宋"/>
        </w:rPr>
        <w:t>)</w:t>
      </w:r>
      <w:r>
        <w:rPr>
          <w:rFonts w:hint="eastAsia" w:ascii="仿宋" w:hAnsi="仿宋" w:eastAsia="仿宋"/>
        </w:rPr>
        <w:t>。</w:t>
      </w:r>
    </w:p>
    <w:p>
      <w:pPr>
        <w:pStyle w:val="16"/>
        <w:numPr>
          <w:ilvl w:val="0"/>
          <w:numId w:val="5"/>
        </w:numPr>
        <w:ind w:firstLineChars="0"/>
        <w:rPr>
          <w:rFonts w:ascii="仿宋" w:hAnsi="仿宋" w:eastAsia="仿宋"/>
        </w:rPr>
      </w:pPr>
      <w:r>
        <w:rPr>
          <w:rFonts w:hint="eastAsia" w:ascii="仿宋" w:hAnsi="仿宋" w:eastAsia="仿宋"/>
        </w:rPr>
        <w:t>点击下方提交后，可查看上方的流转意见查看当前流转意见，若流程已走几个节点，可在我的待办查看。</w:t>
      </w:r>
    </w:p>
    <w:p>
      <w:pPr>
        <w:spacing w:line="240" w:lineRule="auto"/>
        <w:jc w:val="left"/>
        <w:textAlignment w:val="auto"/>
        <w:rPr>
          <w:rFonts w:ascii="仿宋" w:hAnsi="仿宋" w:eastAsia="仿宋"/>
        </w:rPr>
      </w:pPr>
      <w:r>
        <w:rPr>
          <w:rFonts w:ascii="仿宋" w:hAnsi="仿宋" w:eastAsia="仿宋"/>
        </w:rPr>
        <w:br w:type="page"/>
      </w:r>
    </w:p>
    <w:p>
      <w:pPr>
        <w:pStyle w:val="16"/>
        <w:numPr>
          <w:ilvl w:val="0"/>
          <w:numId w:val="2"/>
        </w:numPr>
        <w:ind w:firstLineChars="0"/>
        <w:rPr>
          <w:rFonts w:hint="eastAsia" w:eastAsia="黑体" w:asciiTheme="majorHAnsi" w:hAnsiTheme="majorHAnsi" w:cstheme="majorBidi"/>
          <w:bCs/>
          <w:szCs w:val="32"/>
        </w:rPr>
      </w:pPr>
      <w:r>
        <w:rPr>
          <w:rFonts w:hint="eastAsia" w:eastAsia="黑体" w:asciiTheme="majorHAnsi" w:hAnsiTheme="majorHAnsi" w:cstheme="majorBidi"/>
          <w:bCs/>
          <w:szCs w:val="32"/>
        </w:rPr>
        <w:t>我的已办</w:t>
      </w:r>
    </w:p>
    <w:p>
      <w:pPr>
        <w:pStyle w:val="16"/>
        <w:numPr>
          <w:ilvl w:val="0"/>
          <w:numId w:val="6"/>
        </w:numPr>
        <w:ind w:firstLineChars="0"/>
        <w:rPr>
          <w:rFonts w:ascii="仿宋" w:hAnsi="仿宋" w:eastAsia="仿宋"/>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29845</wp:posOffset>
            </wp:positionV>
            <wp:extent cx="2710815" cy="5173345"/>
            <wp:effectExtent l="0" t="0" r="0" b="0"/>
            <wp:wrapSquare wrapText="right"/>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710800" cy="5173200"/>
                    </a:xfrm>
                    <a:prstGeom prst="rect">
                      <a:avLst/>
                    </a:prstGeom>
                  </pic:spPr>
                </pic:pic>
              </a:graphicData>
            </a:graphic>
          </wp:anchor>
        </w:drawing>
      </w:r>
      <w:r>
        <w:rPr>
          <w:rFonts w:hint="eastAsia" w:ascii="仿宋" w:hAnsi="仿宋" w:eastAsia="仿宋"/>
        </w:rPr>
        <w:t>点击我的已办后进入如左图页面，操作同我的待办一样；</w:t>
      </w:r>
    </w:p>
    <w:p>
      <w:pPr>
        <w:pStyle w:val="16"/>
        <w:numPr>
          <w:ilvl w:val="0"/>
          <w:numId w:val="6"/>
        </w:numPr>
        <w:ind w:firstLineChars="0"/>
        <w:rPr>
          <w:rFonts w:ascii="仿宋" w:hAnsi="仿宋" w:eastAsia="仿宋"/>
        </w:rPr>
      </w:pPr>
      <w:r>
        <w:rPr>
          <w:rFonts w:hint="eastAsia" w:ascii="仿宋" w:hAnsi="仿宋" w:eastAsia="仿宋"/>
        </w:rPr>
        <w:t>点击上方tab栏，可选择与本人相关的全部流程、未归档流程、已归档流程、待回复流程、我的关注流程等；</w:t>
      </w:r>
    </w:p>
    <w:p>
      <w:pPr>
        <w:pStyle w:val="16"/>
        <w:numPr>
          <w:ilvl w:val="0"/>
          <w:numId w:val="6"/>
        </w:numPr>
        <w:ind w:firstLineChars="0"/>
        <w:rPr>
          <w:rFonts w:ascii="仿宋" w:hAnsi="仿宋" w:eastAsia="仿宋"/>
        </w:rPr>
      </w:pPr>
      <w:r>
        <w:rPr>
          <w:rFonts w:hint="eastAsia" w:ascii="仿宋" w:hAnsi="仿宋" w:eastAsia="仿宋"/>
        </w:rPr>
        <w:t>左滑流程可将流程选择关注流程；</w:t>
      </w:r>
    </w:p>
    <w:p>
      <w:pPr>
        <w:pStyle w:val="16"/>
        <w:numPr>
          <w:ilvl w:val="0"/>
          <w:numId w:val="6"/>
        </w:numPr>
        <w:ind w:firstLineChars="0"/>
        <w:rPr>
          <w:rFonts w:ascii="仿宋" w:hAnsi="仿宋" w:eastAsia="仿宋"/>
        </w:rPr>
      </w:pPr>
      <w:r>
        <w:rPr>
          <w:rFonts w:hint="eastAsia" w:ascii="仿宋" w:hAnsi="仿宋" w:eastAsia="仿宋"/>
        </w:rPr>
        <w:t>下方tab栏，可将多个流程选择关注或转发。</w:t>
      </w:r>
    </w:p>
    <w:p>
      <w:pPr>
        <w:spacing w:line="240" w:lineRule="auto"/>
        <w:jc w:val="left"/>
        <w:textAlignment w:val="auto"/>
        <w:rPr>
          <w:rFonts w:ascii="仿宋" w:hAnsi="仿宋" w:eastAsia="仿宋"/>
        </w:rPr>
      </w:pPr>
      <w:r>
        <w:rPr>
          <w:rFonts w:ascii="仿宋" w:hAnsi="仿宋" w:eastAsia="仿宋"/>
        </w:rPr>
        <w:br w:type="page"/>
      </w:r>
    </w:p>
    <w:p>
      <w:pPr>
        <w:pStyle w:val="16"/>
        <w:numPr>
          <w:ilvl w:val="0"/>
          <w:numId w:val="2"/>
        </w:numPr>
        <w:ind w:firstLineChars="0"/>
        <w:rPr>
          <w:rFonts w:eastAsia="黑体" w:asciiTheme="majorHAnsi" w:hAnsiTheme="majorHAnsi" w:cstheme="majorBidi"/>
          <w:bCs/>
          <w:szCs w:val="32"/>
        </w:rPr>
      </w:pPr>
      <w:r>
        <w:rPr>
          <w:rFonts w:hint="eastAsia" w:eastAsia="黑体" w:asciiTheme="majorHAnsi" w:hAnsiTheme="majorHAnsi" w:cstheme="majorBidi"/>
          <w:bCs/>
          <w:szCs w:val="32"/>
        </w:rPr>
        <w:t>我的发起</w:t>
      </w:r>
    </w:p>
    <w:p>
      <w:pPr>
        <w:pStyle w:val="16"/>
        <w:numPr>
          <w:ilvl w:val="0"/>
          <w:numId w:val="7"/>
        </w:numPr>
        <w:ind w:firstLineChars="0"/>
        <w:rPr>
          <w:rFonts w:ascii="仿宋" w:hAnsi="仿宋" w:eastAsia="仿宋"/>
        </w:rPr>
      </w:pPr>
      <w:r>
        <w:drawing>
          <wp:anchor distT="0" distB="0" distL="114300" distR="114300" simplePos="0" relativeHeight="251664384" behindDoc="1" locked="0" layoutInCell="1" allowOverlap="1">
            <wp:simplePos x="0" y="0"/>
            <wp:positionH relativeFrom="column">
              <wp:posOffset>0</wp:posOffset>
            </wp:positionH>
            <wp:positionV relativeFrom="paragraph">
              <wp:posOffset>111760</wp:posOffset>
            </wp:positionV>
            <wp:extent cx="2437130" cy="4748530"/>
            <wp:effectExtent l="0" t="0" r="1270" b="0"/>
            <wp:wrapSquare wrapText="r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7200" cy="4748400"/>
                    </a:xfrm>
                    <a:prstGeom prst="rect">
                      <a:avLst/>
                    </a:prstGeom>
                  </pic:spPr>
                </pic:pic>
              </a:graphicData>
            </a:graphic>
          </wp:anchor>
        </w:drawing>
      </w:r>
      <w:r>
        <w:rPr>
          <w:rFonts w:hint="eastAsia" w:ascii="仿宋" w:hAnsi="仿宋" w:eastAsia="仿宋"/>
        </w:rPr>
        <w:t>点击我的已办后进入如左图所示页面，页面包含所有本人发起过的流程，左滑流程可将其设为我的关注流程；</w:t>
      </w:r>
    </w:p>
    <w:p>
      <w:pPr>
        <w:pStyle w:val="16"/>
        <w:numPr>
          <w:ilvl w:val="0"/>
          <w:numId w:val="7"/>
        </w:numPr>
        <w:ind w:firstLineChars="0"/>
        <w:rPr>
          <w:rFonts w:ascii="仿宋" w:hAnsi="仿宋" w:eastAsia="仿宋"/>
        </w:rPr>
      </w:pPr>
      <w:r>
        <w:rPr>
          <w:rFonts w:hint="eastAsia" w:ascii="仿宋" w:hAnsi="仿宋" w:eastAsia="仿宋"/>
        </w:rPr>
        <w:t>下方tab栏可将多个流程设为关注或转发。</w:t>
      </w:r>
    </w:p>
    <w:p>
      <w:pPr>
        <w:spacing w:line="240" w:lineRule="auto"/>
        <w:jc w:val="left"/>
        <w:textAlignment w:val="auto"/>
        <w:rPr>
          <w:rFonts w:ascii="仿宋" w:hAnsi="仿宋" w:eastAsia="仿宋"/>
        </w:rPr>
      </w:pPr>
      <w:r>
        <w:rPr>
          <w:rFonts w:ascii="仿宋" w:hAnsi="仿宋" w:eastAsia="仿宋"/>
        </w:rPr>
        <w:br w:type="page"/>
      </w:r>
    </w:p>
    <w:p>
      <w:pPr>
        <w:pStyle w:val="16"/>
        <w:numPr>
          <w:ilvl w:val="0"/>
          <w:numId w:val="2"/>
        </w:numPr>
        <w:ind w:firstLineChars="0"/>
        <w:rPr>
          <w:rFonts w:eastAsia="黑体" w:asciiTheme="majorHAnsi" w:hAnsiTheme="majorHAnsi" w:cstheme="majorBidi"/>
          <w:bCs/>
          <w:szCs w:val="32"/>
        </w:rPr>
      </w:pPr>
      <w:r>
        <w:rPr>
          <w:rFonts w:hint="eastAsia" w:eastAsia="黑体" w:asciiTheme="majorHAnsi" w:hAnsiTheme="majorHAnsi" w:cstheme="majorBidi"/>
          <w:bCs/>
          <w:szCs w:val="32"/>
        </w:rPr>
        <w:t>信息发布</w:t>
      </w:r>
    </w:p>
    <w:p>
      <w:pPr>
        <w:pStyle w:val="16"/>
        <w:numPr>
          <w:ilvl w:val="0"/>
          <w:numId w:val="8"/>
        </w:numPr>
        <w:ind w:firstLineChars="0"/>
        <w:rPr>
          <w:rFonts w:ascii="仿宋" w:hAnsi="仿宋" w:eastAsia="仿宋"/>
        </w:rPr>
      </w:pPr>
      <w:r>
        <w:drawing>
          <wp:anchor distT="0" distB="0" distL="114300" distR="114300" simplePos="0" relativeHeight="251665408" behindDoc="0" locked="0" layoutInCell="1" allowOverlap="1">
            <wp:simplePos x="0" y="0"/>
            <wp:positionH relativeFrom="column">
              <wp:posOffset>0</wp:posOffset>
            </wp:positionH>
            <wp:positionV relativeFrom="paragraph">
              <wp:posOffset>29845</wp:posOffset>
            </wp:positionV>
            <wp:extent cx="2628265" cy="5180330"/>
            <wp:effectExtent l="0" t="0" r="1270" b="1270"/>
            <wp:wrapSquare wrapText="r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628000" cy="5180400"/>
                    </a:xfrm>
                    <a:prstGeom prst="rect">
                      <a:avLst/>
                    </a:prstGeom>
                  </pic:spPr>
                </pic:pic>
              </a:graphicData>
            </a:graphic>
          </wp:anchor>
        </w:drawing>
      </w:r>
      <w:r>
        <w:rPr>
          <w:rFonts w:hint="eastAsia" w:ascii="仿宋" w:hAnsi="仿宋" w:eastAsia="仿宋"/>
        </w:rPr>
        <w:t>点击信息发布后进入如左图所示页面，包含学院、部门发文、上级来文及党委会决定事项等多个可查阅流程；</w:t>
      </w:r>
    </w:p>
    <w:p>
      <w:pPr>
        <w:pStyle w:val="16"/>
        <w:numPr>
          <w:ilvl w:val="0"/>
          <w:numId w:val="8"/>
        </w:numPr>
        <w:ind w:firstLineChars="0"/>
        <w:rPr>
          <w:rFonts w:ascii="仿宋" w:hAnsi="仿宋" w:eastAsia="仿宋"/>
        </w:rPr>
      </w:pPr>
      <w:r>
        <w:rPr>
          <w:rFonts w:hint="eastAsia" w:ascii="仿宋" w:hAnsi="仿宋" w:eastAsia="仿宋"/>
        </w:rPr>
        <w:t>右上角三点(横排)点击后出现高级搜索、标签排序，两种方式可过滤出要查找的内容；</w:t>
      </w:r>
    </w:p>
    <w:p>
      <w:pPr>
        <w:pStyle w:val="16"/>
        <w:numPr>
          <w:ilvl w:val="0"/>
          <w:numId w:val="8"/>
        </w:numPr>
        <w:ind w:firstLineChars="0"/>
        <w:rPr>
          <w:rFonts w:ascii="仿宋" w:hAnsi="仿宋" w:eastAsia="仿宋"/>
        </w:rPr>
      </w:pPr>
      <w:r>
        <w:rPr>
          <w:rFonts w:hint="eastAsia" w:ascii="仿宋" w:hAnsi="仿宋" w:eastAsia="仿宋"/>
        </w:rPr>
        <w:t>点击上方栏目学院、部门发文、上级来文及党委会决定事项等标签可选择查看内容。</w:t>
      </w:r>
    </w:p>
    <w:p>
      <w:pPr>
        <w:spacing w:line="240" w:lineRule="auto"/>
        <w:jc w:val="left"/>
        <w:textAlignment w:val="auto"/>
        <w:rPr>
          <w:rFonts w:ascii="仿宋" w:hAnsi="仿宋" w:eastAsia="仿宋"/>
        </w:rPr>
      </w:pPr>
      <w:r>
        <w:rPr>
          <w:rFonts w:ascii="仿宋" w:hAnsi="仿宋" w:eastAsia="仿宋"/>
        </w:rPr>
        <w:br w:type="page"/>
      </w:r>
    </w:p>
    <w:p>
      <w:pPr>
        <w:pStyle w:val="16"/>
        <w:numPr>
          <w:ilvl w:val="0"/>
          <w:numId w:val="8"/>
        </w:numPr>
        <w:ind w:firstLineChars="0"/>
        <w:rPr>
          <w:rFonts w:ascii="仿宋" w:hAnsi="仿宋" w:eastAsia="仿宋"/>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53340</wp:posOffset>
            </wp:positionV>
            <wp:extent cx="2656840" cy="5410835"/>
            <wp:effectExtent l="0" t="0" r="0" b="0"/>
            <wp:wrapSquare wrapText="r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656800" cy="5410800"/>
                    </a:xfrm>
                    <a:prstGeom prst="rect">
                      <a:avLst/>
                    </a:prstGeom>
                  </pic:spPr>
                </pic:pic>
              </a:graphicData>
            </a:graphic>
          </wp:anchor>
        </w:drawing>
      </w:r>
      <w:r>
        <w:rPr>
          <w:rFonts w:hint="eastAsia" w:ascii="仿宋" w:hAnsi="仿宋" w:eastAsia="仿宋"/>
        </w:rPr>
        <w:t>点击进入任意一个文后，可直接查看发文正文内容，右上角回形针图标为附件内容，点击后可直接查阅。</w:t>
      </w:r>
    </w:p>
    <w:p>
      <w:pPr>
        <w:pStyle w:val="16"/>
        <w:numPr>
          <w:ilvl w:val="0"/>
          <w:numId w:val="8"/>
        </w:numPr>
        <w:ind w:firstLineChars="0"/>
        <w:rPr>
          <w:rFonts w:hint="eastAsia" w:ascii="仿宋" w:hAnsi="仿宋" w:eastAsia="仿宋"/>
        </w:rPr>
      </w:pPr>
      <w:r>
        <w:rPr>
          <w:rFonts w:hint="eastAsia" w:ascii="仿宋" w:hAnsi="仿宋" w:eastAsia="仿宋"/>
        </w:rPr>
        <w:t>下方栏目标识阅读人数及相关留言面板和点赞图标，最右下角三点图标(横排</w:t>
      </w:r>
      <w:r>
        <w:rPr>
          <w:rFonts w:ascii="仿宋" w:hAnsi="仿宋" w:eastAsia="仿宋"/>
        </w:rPr>
        <w:t>)</w:t>
      </w:r>
      <w:r>
        <w:rPr>
          <w:rFonts w:hint="eastAsia" w:ascii="仿宋" w:hAnsi="仿宋" w:eastAsia="仿宋"/>
        </w:rPr>
        <w:t>点击后可选择查看文档属性(流程创建人相关编辑内容</w:t>
      </w:r>
      <w:r>
        <w:rPr>
          <w:rFonts w:ascii="仿宋" w:hAnsi="仿宋" w:eastAsia="仿宋"/>
        </w:rPr>
        <w:t>)</w:t>
      </w:r>
      <w:r>
        <w:rPr>
          <w:rFonts w:hint="eastAsia" w:ascii="仿宋" w:hAnsi="仿宋" w:eastAsia="仿宋"/>
        </w:rPr>
        <w:t>、文档共享(有权查看内容设定</w:t>
      </w:r>
      <w:r>
        <w:rPr>
          <w:rFonts w:ascii="仿宋" w:hAnsi="仿宋" w:eastAsia="仿宋"/>
        </w:rPr>
        <w:t>)</w:t>
      </w:r>
      <w:r>
        <w:rPr>
          <w:rFonts w:hint="eastAsia" w:ascii="仿宋" w:hAnsi="仿宋" w:eastAsia="仿宋"/>
        </w:rPr>
        <w:t>、文档日志</w:t>
      </w:r>
      <w:r>
        <w:rPr>
          <w:rFonts w:ascii="仿宋" w:hAnsi="仿宋" w:eastAsia="仿宋"/>
        </w:rPr>
        <w:t>(</w:t>
      </w:r>
      <w:r>
        <w:rPr>
          <w:rFonts w:hint="eastAsia" w:ascii="仿宋" w:hAnsi="仿宋" w:eastAsia="仿宋"/>
        </w:rPr>
        <w:t>流程查阅、下载、打印的使用人员</w:t>
      </w:r>
      <w:r>
        <w:rPr>
          <w:rFonts w:ascii="仿宋" w:hAnsi="仿宋" w:eastAsia="仿宋"/>
        </w:rPr>
        <w:t>)</w:t>
      </w:r>
    </w:p>
    <w:sectPr>
      <w:pgSz w:w="16838" w:h="11906" w:orient="landscape"/>
      <w:pgMar w:top="1474" w:right="1418" w:bottom="1247" w:left="1418"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176701"/>
    <w:multiLevelType w:val="multilevel"/>
    <w:tmpl w:val="09176701"/>
    <w:lvl w:ilvl="0" w:tentative="0">
      <w:start w:val="1"/>
      <w:numFmt w:val="decimal"/>
      <w:lvlText w:val="（%1）"/>
      <w:lvlJc w:val="left"/>
      <w:pPr>
        <w:ind w:left="1500" w:hanging="1080"/>
      </w:pPr>
      <w:rPr>
        <w:rFonts w:hint="default"/>
      </w:rPr>
    </w:lvl>
    <w:lvl w:ilvl="1" w:tentative="0">
      <w:start w:val="2"/>
      <w:numFmt w:val="decimal"/>
      <w:lvlText w:val="%2、"/>
      <w:lvlJc w:val="left"/>
      <w:pPr>
        <w:ind w:left="1580" w:hanging="720"/>
      </w:pPr>
      <w:rPr>
        <w:rFonts w:hint="default"/>
      </w:r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
    <w:nsid w:val="1D2D02D0"/>
    <w:multiLevelType w:val="multilevel"/>
    <w:tmpl w:val="1D2D02D0"/>
    <w:lvl w:ilvl="0" w:tentative="0">
      <w:start w:val="1"/>
      <w:numFmt w:val="decimal"/>
      <w:lvlText w:val="%1、"/>
      <w:lvlJc w:val="left"/>
      <w:pPr>
        <w:ind w:left="1860" w:hanging="720"/>
      </w:pPr>
      <w:rPr>
        <w:rFonts w:hint="default"/>
      </w:rPr>
    </w:lvl>
    <w:lvl w:ilvl="1" w:tentative="0">
      <w:start w:val="1"/>
      <w:numFmt w:val="lowerLetter"/>
      <w:lvlText w:val="%2)"/>
      <w:lvlJc w:val="left"/>
      <w:pPr>
        <w:ind w:left="2020" w:hanging="440"/>
      </w:pPr>
    </w:lvl>
    <w:lvl w:ilvl="2" w:tentative="0">
      <w:start w:val="1"/>
      <w:numFmt w:val="lowerRoman"/>
      <w:lvlText w:val="%3."/>
      <w:lvlJc w:val="right"/>
      <w:pPr>
        <w:ind w:left="2460" w:hanging="440"/>
      </w:pPr>
    </w:lvl>
    <w:lvl w:ilvl="3" w:tentative="0">
      <w:start w:val="1"/>
      <w:numFmt w:val="decimal"/>
      <w:lvlText w:val="%4."/>
      <w:lvlJc w:val="left"/>
      <w:pPr>
        <w:ind w:left="2900" w:hanging="440"/>
      </w:pPr>
    </w:lvl>
    <w:lvl w:ilvl="4" w:tentative="0">
      <w:start w:val="1"/>
      <w:numFmt w:val="lowerLetter"/>
      <w:lvlText w:val="%5)"/>
      <w:lvlJc w:val="left"/>
      <w:pPr>
        <w:ind w:left="3340" w:hanging="440"/>
      </w:pPr>
    </w:lvl>
    <w:lvl w:ilvl="5" w:tentative="0">
      <w:start w:val="1"/>
      <w:numFmt w:val="lowerRoman"/>
      <w:lvlText w:val="%6."/>
      <w:lvlJc w:val="right"/>
      <w:pPr>
        <w:ind w:left="3780" w:hanging="440"/>
      </w:pPr>
    </w:lvl>
    <w:lvl w:ilvl="6" w:tentative="0">
      <w:start w:val="1"/>
      <w:numFmt w:val="decimal"/>
      <w:lvlText w:val="%7."/>
      <w:lvlJc w:val="left"/>
      <w:pPr>
        <w:ind w:left="4220" w:hanging="440"/>
      </w:pPr>
    </w:lvl>
    <w:lvl w:ilvl="7" w:tentative="0">
      <w:start w:val="1"/>
      <w:numFmt w:val="lowerLetter"/>
      <w:lvlText w:val="%8)"/>
      <w:lvlJc w:val="left"/>
      <w:pPr>
        <w:ind w:left="4660" w:hanging="440"/>
      </w:pPr>
    </w:lvl>
    <w:lvl w:ilvl="8" w:tentative="0">
      <w:start w:val="1"/>
      <w:numFmt w:val="lowerRoman"/>
      <w:lvlText w:val="%9."/>
      <w:lvlJc w:val="right"/>
      <w:pPr>
        <w:ind w:left="5100" w:hanging="440"/>
      </w:pPr>
    </w:lvl>
  </w:abstractNum>
  <w:abstractNum w:abstractNumId="2">
    <w:nsid w:val="42324877"/>
    <w:multiLevelType w:val="multilevel"/>
    <w:tmpl w:val="42324877"/>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42446A57"/>
    <w:multiLevelType w:val="multilevel"/>
    <w:tmpl w:val="42446A57"/>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52C475FD"/>
    <w:multiLevelType w:val="multilevel"/>
    <w:tmpl w:val="52C475FD"/>
    <w:lvl w:ilvl="0" w:tentative="0">
      <w:start w:val="1"/>
      <w:numFmt w:val="decimal"/>
      <w:lvlText w:val="%1、"/>
      <w:lvlJc w:val="left"/>
      <w:pPr>
        <w:ind w:left="1140" w:hanging="72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
    <w:nsid w:val="5619384F"/>
    <w:multiLevelType w:val="multilevel"/>
    <w:tmpl w:val="5619384F"/>
    <w:lvl w:ilvl="0" w:tentative="0">
      <w:start w:val="1"/>
      <w:numFmt w:val="decimal"/>
      <w:lvlText w:val="%1、"/>
      <w:lvlJc w:val="left"/>
      <w:pPr>
        <w:ind w:left="1140" w:hanging="72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6">
    <w:nsid w:val="5820016A"/>
    <w:multiLevelType w:val="multilevel"/>
    <w:tmpl w:val="5820016A"/>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775300AB"/>
    <w:multiLevelType w:val="multilevel"/>
    <w:tmpl w:val="775300AB"/>
    <w:lvl w:ilvl="0" w:tentative="0">
      <w:start w:val="1"/>
      <w:numFmt w:val="decimal"/>
      <w:lvlText w:val="%1、"/>
      <w:lvlJc w:val="left"/>
      <w:pPr>
        <w:ind w:left="1440" w:hanging="720"/>
      </w:pPr>
      <w:rPr>
        <w:rFonts w:hint="default"/>
      </w:rPr>
    </w:lvl>
    <w:lvl w:ilvl="1" w:tentative="0">
      <w:start w:val="1"/>
      <w:numFmt w:val="lowerLetter"/>
      <w:lvlText w:val="%2)"/>
      <w:lvlJc w:val="left"/>
      <w:pPr>
        <w:ind w:left="1600" w:hanging="440"/>
      </w:pPr>
    </w:lvl>
    <w:lvl w:ilvl="2" w:tentative="0">
      <w:start w:val="1"/>
      <w:numFmt w:val="lowerRoman"/>
      <w:lvlText w:val="%3."/>
      <w:lvlJc w:val="right"/>
      <w:pPr>
        <w:ind w:left="2040" w:hanging="440"/>
      </w:pPr>
    </w:lvl>
    <w:lvl w:ilvl="3" w:tentative="0">
      <w:start w:val="1"/>
      <w:numFmt w:val="decimal"/>
      <w:lvlText w:val="%4."/>
      <w:lvlJc w:val="left"/>
      <w:pPr>
        <w:ind w:left="2480" w:hanging="440"/>
      </w:pPr>
    </w:lvl>
    <w:lvl w:ilvl="4" w:tentative="0">
      <w:start w:val="1"/>
      <w:numFmt w:val="lowerLetter"/>
      <w:lvlText w:val="%5)"/>
      <w:lvlJc w:val="left"/>
      <w:pPr>
        <w:ind w:left="2920" w:hanging="440"/>
      </w:pPr>
    </w:lvl>
    <w:lvl w:ilvl="5" w:tentative="0">
      <w:start w:val="1"/>
      <w:numFmt w:val="lowerRoman"/>
      <w:lvlText w:val="%6."/>
      <w:lvlJc w:val="right"/>
      <w:pPr>
        <w:ind w:left="3360" w:hanging="440"/>
      </w:pPr>
    </w:lvl>
    <w:lvl w:ilvl="6" w:tentative="0">
      <w:start w:val="1"/>
      <w:numFmt w:val="decimal"/>
      <w:lvlText w:val="%7."/>
      <w:lvlJc w:val="left"/>
      <w:pPr>
        <w:ind w:left="3800" w:hanging="440"/>
      </w:pPr>
    </w:lvl>
    <w:lvl w:ilvl="7" w:tentative="0">
      <w:start w:val="1"/>
      <w:numFmt w:val="lowerLetter"/>
      <w:lvlText w:val="%8)"/>
      <w:lvlJc w:val="left"/>
      <w:pPr>
        <w:ind w:left="4240" w:hanging="440"/>
      </w:pPr>
    </w:lvl>
    <w:lvl w:ilvl="8" w:tentative="0">
      <w:start w:val="1"/>
      <w:numFmt w:val="lowerRoman"/>
      <w:lvlText w:val="%9."/>
      <w:lvlJc w:val="right"/>
      <w:pPr>
        <w:ind w:left="4680" w:hanging="440"/>
      </w:pPr>
    </w:lvl>
  </w:abstractNum>
  <w:num w:numId="1">
    <w:abstractNumId w:val="0"/>
  </w:num>
  <w:num w:numId="2">
    <w:abstractNumId w:val="6"/>
  </w:num>
  <w:num w:numId="3">
    <w:abstractNumId w:val="7"/>
  </w:num>
  <w:num w:numId="4">
    <w:abstractNumId w:val="5"/>
  </w:num>
  <w:num w:numId="5">
    <w:abstractNumId w:val="4"/>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lMjFkZjhhZDVmYTdkZDQzNjMyMjY2MGU0MzhkNzEifQ=="/>
  </w:docVars>
  <w:rsids>
    <w:rsidRoot w:val="0021677E"/>
    <w:rsid w:val="00000821"/>
    <w:rsid w:val="00000C5F"/>
    <w:rsid w:val="0000458C"/>
    <w:rsid w:val="000057E9"/>
    <w:rsid w:val="000108EA"/>
    <w:rsid w:val="0001136B"/>
    <w:rsid w:val="000127DF"/>
    <w:rsid w:val="00026DB7"/>
    <w:rsid w:val="00032A24"/>
    <w:rsid w:val="0003500F"/>
    <w:rsid w:val="00036C78"/>
    <w:rsid w:val="00044006"/>
    <w:rsid w:val="00056E3B"/>
    <w:rsid w:val="00057B6C"/>
    <w:rsid w:val="00061FCA"/>
    <w:rsid w:val="00066BAE"/>
    <w:rsid w:val="00067745"/>
    <w:rsid w:val="00077A9B"/>
    <w:rsid w:val="00080413"/>
    <w:rsid w:val="0008207B"/>
    <w:rsid w:val="00083219"/>
    <w:rsid w:val="000834EC"/>
    <w:rsid w:val="00086743"/>
    <w:rsid w:val="00087AF8"/>
    <w:rsid w:val="000911B1"/>
    <w:rsid w:val="00092545"/>
    <w:rsid w:val="0009498F"/>
    <w:rsid w:val="000A416A"/>
    <w:rsid w:val="000A4F70"/>
    <w:rsid w:val="000A6CC5"/>
    <w:rsid w:val="000B326F"/>
    <w:rsid w:val="000B56D5"/>
    <w:rsid w:val="000B5F84"/>
    <w:rsid w:val="000B68A3"/>
    <w:rsid w:val="000C1989"/>
    <w:rsid w:val="000C63D6"/>
    <w:rsid w:val="000C7781"/>
    <w:rsid w:val="000C7DC7"/>
    <w:rsid w:val="000D2964"/>
    <w:rsid w:val="000D603F"/>
    <w:rsid w:val="000E068C"/>
    <w:rsid w:val="000E150A"/>
    <w:rsid w:val="000E1F17"/>
    <w:rsid w:val="000F08B7"/>
    <w:rsid w:val="000F4A16"/>
    <w:rsid w:val="000F5105"/>
    <w:rsid w:val="000F5FA5"/>
    <w:rsid w:val="00100558"/>
    <w:rsid w:val="001118A1"/>
    <w:rsid w:val="001200B8"/>
    <w:rsid w:val="00121E6C"/>
    <w:rsid w:val="00125BEC"/>
    <w:rsid w:val="00126D9F"/>
    <w:rsid w:val="00133BEF"/>
    <w:rsid w:val="00140F0D"/>
    <w:rsid w:val="00142920"/>
    <w:rsid w:val="001462F8"/>
    <w:rsid w:val="0015211F"/>
    <w:rsid w:val="00155A48"/>
    <w:rsid w:val="0016428B"/>
    <w:rsid w:val="00165039"/>
    <w:rsid w:val="00165C75"/>
    <w:rsid w:val="00171F4F"/>
    <w:rsid w:val="00172224"/>
    <w:rsid w:val="00191DF9"/>
    <w:rsid w:val="001968B8"/>
    <w:rsid w:val="001A1336"/>
    <w:rsid w:val="001A1839"/>
    <w:rsid w:val="001A1E20"/>
    <w:rsid w:val="001A1F37"/>
    <w:rsid w:val="001A467C"/>
    <w:rsid w:val="001A653C"/>
    <w:rsid w:val="001B67BB"/>
    <w:rsid w:val="001B74B7"/>
    <w:rsid w:val="001C41F0"/>
    <w:rsid w:val="001C486C"/>
    <w:rsid w:val="001D3B6F"/>
    <w:rsid w:val="001D55D6"/>
    <w:rsid w:val="001E0864"/>
    <w:rsid w:val="001E5537"/>
    <w:rsid w:val="001F03D1"/>
    <w:rsid w:val="001F167A"/>
    <w:rsid w:val="001F3251"/>
    <w:rsid w:val="001F49C4"/>
    <w:rsid w:val="00200CD7"/>
    <w:rsid w:val="00205644"/>
    <w:rsid w:val="00206AE9"/>
    <w:rsid w:val="00211987"/>
    <w:rsid w:val="00214363"/>
    <w:rsid w:val="00214FE9"/>
    <w:rsid w:val="0021677E"/>
    <w:rsid w:val="00217485"/>
    <w:rsid w:val="00221476"/>
    <w:rsid w:val="00223EA7"/>
    <w:rsid w:val="002243DC"/>
    <w:rsid w:val="00225F73"/>
    <w:rsid w:val="002274D3"/>
    <w:rsid w:val="002308DD"/>
    <w:rsid w:val="002352D0"/>
    <w:rsid w:val="0023587F"/>
    <w:rsid w:val="00236662"/>
    <w:rsid w:val="00240814"/>
    <w:rsid w:val="0024191C"/>
    <w:rsid w:val="00243852"/>
    <w:rsid w:val="0025148A"/>
    <w:rsid w:val="002516F1"/>
    <w:rsid w:val="00251C36"/>
    <w:rsid w:val="00252661"/>
    <w:rsid w:val="00252F18"/>
    <w:rsid w:val="00254B77"/>
    <w:rsid w:val="0025508D"/>
    <w:rsid w:val="0026281B"/>
    <w:rsid w:val="00266865"/>
    <w:rsid w:val="00267E79"/>
    <w:rsid w:val="00271F93"/>
    <w:rsid w:val="00274B88"/>
    <w:rsid w:val="00275241"/>
    <w:rsid w:val="002755AF"/>
    <w:rsid w:val="00276AA1"/>
    <w:rsid w:val="00280F57"/>
    <w:rsid w:val="002814A8"/>
    <w:rsid w:val="00286CE8"/>
    <w:rsid w:val="00290852"/>
    <w:rsid w:val="0029257F"/>
    <w:rsid w:val="002929AE"/>
    <w:rsid w:val="00292B62"/>
    <w:rsid w:val="002975F1"/>
    <w:rsid w:val="002A0C7D"/>
    <w:rsid w:val="002A39D7"/>
    <w:rsid w:val="002A58D9"/>
    <w:rsid w:val="002A72DB"/>
    <w:rsid w:val="002B0F78"/>
    <w:rsid w:val="002B1CAB"/>
    <w:rsid w:val="002B7B7D"/>
    <w:rsid w:val="002C1358"/>
    <w:rsid w:val="002C28EE"/>
    <w:rsid w:val="002C317F"/>
    <w:rsid w:val="002C7910"/>
    <w:rsid w:val="002D5B76"/>
    <w:rsid w:val="002D7666"/>
    <w:rsid w:val="002E00DB"/>
    <w:rsid w:val="002E146C"/>
    <w:rsid w:val="002E32FE"/>
    <w:rsid w:val="002E5A93"/>
    <w:rsid w:val="002E69E8"/>
    <w:rsid w:val="002F2126"/>
    <w:rsid w:val="002F2D1D"/>
    <w:rsid w:val="002F2D93"/>
    <w:rsid w:val="002F55FA"/>
    <w:rsid w:val="002F57C1"/>
    <w:rsid w:val="002F6024"/>
    <w:rsid w:val="003039B7"/>
    <w:rsid w:val="003130A1"/>
    <w:rsid w:val="0031399A"/>
    <w:rsid w:val="00321CDB"/>
    <w:rsid w:val="00322F36"/>
    <w:rsid w:val="0033159F"/>
    <w:rsid w:val="00331DBD"/>
    <w:rsid w:val="00332175"/>
    <w:rsid w:val="003347DC"/>
    <w:rsid w:val="00334B7B"/>
    <w:rsid w:val="00336AE5"/>
    <w:rsid w:val="00340122"/>
    <w:rsid w:val="00344087"/>
    <w:rsid w:val="00344A85"/>
    <w:rsid w:val="0034681E"/>
    <w:rsid w:val="003468B5"/>
    <w:rsid w:val="00347159"/>
    <w:rsid w:val="00354BE8"/>
    <w:rsid w:val="00355D8B"/>
    <w:rsid w:val="00357776"/>
    <w:rsid w:val="00357F47"/>
    <w:rsid w:val="00360D60"/>
    <w:rsid w:val="00361E7E"/>
    <w:rsid w:val="00363317"/>
    <w:rsid w:val="00364D6E"/>
    <w:rsid w:val="0037050F"/>
    <w:rsid w:val="00370A5A"/>
    <w:rsid w:val="003751FB"/>
    <w:rsid w:val="00376CE4"/>
    <w:rsid w:val="00376DB8"/>
    <w:rsid w:val="0037795A"/>
    <w:rsid w:val="0038340C"/>
    <w:rsid w:val="00386E22"/>
    <w:rsid w:val="00390613"/>
    <w:rsid w:val="00390B20"/>
    <w:rsid w:val="003914BB"/>
    <w:rsid w:val="00393E42"/>
    <w:rsid w:val="00394245"/>
    <w:rsid w:val="00394416"/>
    <w:rsid w:val="00395DFD"/>
    <w:rsid w:val="00395E20"/>
    <w:rsid w:val="003968FF"/>
    <w:rsid w:val="00397D15"/>
    <w:rsid w:val="003A0CC7"/>
    <w:rsid w:val="003A0D89"/>
    <w:rsid w:val="003A4C4E"/>
    <w:rsid w:val="003A732B"/>
    <w:rsid w:val="003A794C"/>
    <w:rsid w:val="003B0E07"/>
    <w:rsid w:val="003B1ED6"/>
    <w:rsid w:val="003B5BF0"/>
    <w:rsid w:val="003B702C"/>
    <w:rsid w:val="003C2964"/>
    <w:rsid w:val="003C3C69"/>
    <w:rsid w:val="003C77EF"/>
    <w:rsid w:val="003D34B0"/>
    <w:rsid w:val="003D7776"/>
    <w:rsid w:val="003E073A"/>
    <w:rsid w:val="003E0A5E"/>
    <w:rsid w:val="003E7BFE"/>
    <w:rsid w:val="003F733A"/>
    <w:rsid w:val="004015C0"/>
    <w:rsid w:val="00401A18"/>
    <w:rsid w:val="004047A6"/>
    <w:rsid w:val="00410FFA"/>
    <w:rsid w:val="00412177"/>
    <w:rsid w:val="00414B36"/>
    <w:rsid w:val="00416545"/>
    <w:rsid w:val="004205B2"/>
    <w:rsid w:val="0042245F"/>
    <w:rsid w:val="00423705"/>
    <w:rsid w:val="00426599"/>
    <w:rsid w:val="0043344A"/>
    <w:rsid w:val="00434AE7"/>
    <w:rsid w:val="004372B6"/>
    <w:rsid w:val="004400A7"/>
    <w:rsid w:val="0044434F"/>
    <w:rsid w:val="004449F0"/>
    <w:rsid w:val="00453070"/>
    <w:rsid w:val="00453D37"/>
    <w:rsid w:val="004573A5"/>
    <w:rsid w:val="00461789"/>
    <w:rsid w:val="004633C7"/>
    <w:rsid w:val="004640C9"/>
    <w:rsid w:val="004641E8"/>
    <w:rsid w:val="00466B6B"/>
    <w:rsid w:val="00471F27"/>
    <w:rsid w:val="0047747B"/>
    <w:rsid w:val="00477B85"/>
    <w:rsid w:val="00480032"/>
    <w:rsid w:val="00480646"/>
    <w:rsid w:val="0048397C"/>
    <w:rsid w:val="00483A37"/>
    <w:rsid w:val="004855B0"/>
    <w:rsid w:val="004859EC"/>
    <w:rsid w:val="00487E12"/>
    <w:rsid w:val="00490448"/>
    <w:rsid w:val="00491A7C"/>
    <w:rsid w:val="00492026"/>
    <w:rsid w:val="0049246C"/>
    <w:rsid w:val="0049310F"/>
    <w:rsid w:val="004A2B0F"/>
    <w:rsid w:val="004A3825"/>
    <w:rsid w:val="004A4B65"/>
    <w:rsid w:val="004B18A4"/>
    <w:rsid w:val="004B4F5E"/>
    <w:rsid w:val="004B6098"/>
    <w:rsid w:val="004B6A9D"/>
    <w:rsid w:val="004C0A00"/>
    <w:rsid w:val="004C2C49"/>
    <w:rsid w:val="004C37F3"/>
    <w:rsid w:val="004C45FF"/>
    <w:rsid w:val="004C5359"/>
    <w:rsid w:val="004C77EF"/>
    <w:rsid w:val="004D0E7C"/>
    <w:rsid w:val="004D2D27"/>
    <w:rsid w:val="004D6BAF"/>
    <w:rsid w:val="004D6E32"/>
    <w:rsid w:val="004E2B4A"/>
    <w:rsid w:val="004E2BA3"/>
    <w:rsid w:val="004E7301"/>
    <w:rsid w:val="004F150D"/>
    <w:rsid w:val="004F1EC9"/>
    <w:rsid w:val="004F32EB"/>
    <w:rsid w:val="0050050A"/>
    <w:rsid w:val="005035FE"/>
    <w:rsid w:val="00503C36"/>
    <w:rsid w:val="00503EF0"/>
    <w:rsid w:val="00513761"/>
    <w:rsid w:val="00513BFB"/>
    <w:rsid w:val="00515581"/>
    <w:rsid w:val="005167E8"/>
    <w:rsid w:val="0051710E"/>
    <w:rsid w:val="005208D6"/>
    <w:rsid w:val="00520C01"/>
    <w:rsid w:val="005224E9"/>
    <w:rsid w:val="00522A88"/>
    <w:rsid w:val="00530945"/>
    <w:rsid w:val="00533AED"/>
    <w:rsid w:val="00534273"/>
    <w:rsid w:val="005404D8"/>
    <w:rsid w:val="00541D41"/>
    <w:rsid w:val="005445EB"/>
    <w:rsid w:val="00552376"/>
    <w:rsid w:val="00556CA8"/>
    <w:rsid w:val="00557282"/>
    <w:rsid w:val="005607D8"/>
    <w:rsid w:val="005623E6"/>
    <w:rsid w:val="00562470"/>
    <w:rsid w:val="00562EE2"/>
    <w:rsid w:val="005635EE"/>
    <w:rsid w:val="005645DF"/>
    <w:rsid w:val="005656BE"/>
    <w:rsid w:val="00570017"/>
    <w:rsid w:val="00571EFA"/>
    <w:rsid w:val="00572280"/>
    <w:rsid w:val="00574747"/>
    <w:rsid w:val="005751AD"/>
    <w:rsid w:val="00580796"/>
    <w:rsid w:val="00581D07"/>
    <w:rsid w:val="005858B7"/>
    <w:rsid w:val="0058622A"/>
    <w:rsid w:val="00592588"/>
    <w:rsid w:val="005B0255"/>
    <w:rsid w:val="005B61E4"/>
    <w:rsid w:val="005C0381"/>
    <w:rsid w:val="005C04CB"/>
    <w:rsid w:val="005C4183"/>
    <w:rsid w:val="005C424E"/>
    <w:rsid w:val="005C7178"/>
    <w:rsid w:val="005C72A1"/>
    <w:rsid w:val="005D0C17"/>
    <w:rsid w:val="005D31CC"/>
    <w:rsid w:val="005D5773"/>
    <w:rsid w:val="005D6A35"/>
    <w:rsid w:val="005E1FFE"/>
    <w:rsid w:val="005E502A"/>
    <w:rsid w:val="005E669D"/>
    <w:rsid w:val="005F10C4"/>
    <w:rsid w:val="005F2444"/>
    <w:rsid w:val="005F4682"/>
    <w:rsid w:val="005F5984"/>
    <w:rsid w:val="00601C4E"/>
    <w:rsid w:val="0060359B"/>
    <w:rsid w:val="00603D02"/>
    <w:rsid w:val="00604912"/>
    <w:rsid w:val="00604EDF"/>
    <w:rsid w:val="00606861"/>
    <w:rsid w:val="006068CF"/>
    <w:rsid w:val="00607BDA"/>
    <w:rsid w:val="00607C21"/>
    <w:rsid w:val="00610ED2"/>
    <w:rsid w:val="00612FC6"/>
    <w:rsid w:val="00617D11"/>
    <w:rsid w:val="00620F41"/>
    <w:rsid w:val="00621711"/>
    <w:rsid w:val="00621B62"/>
    <w:rsid w:val="00623CEA"/>
    <w:rsid w:val="0062400D"/>
    <w:rsid w:val="006251D6"/>
    <w:rsid w:val="00626057"/>
    <w:rsid w:val="006300E9"/>
    <w:rsid w:val="006325A8"/>
    <w:rsid w:val="0063263B"/>
    <w:rsid w:val="006336F1"/>
    <w:rsid w:val="0063429B"/>
    <w:rsid w:val="00634C73"/>
    <w:rsid w:val="00637B5C"/>
    <w:rsid w:val="006431D7"/>
    <w:rsid w:val="00645147"/>
    <w:rsid w:val="006456C4"/>
    <w:rsid w:val="006464CC"/>
    <w:rsid w:val="00647E6E"/>
    <w:rsid w:val="006525BC"/>
    <w:rsid w:val="00655966"/>
    <w:rsid w:val="00662550"/>
    <w:rsid w:val="00664836"/>
    <w:rsid w:val="006653DE"/>
    <w:rsid w:val="00665EA1"/>
    <w:rsid w:val="006661B0"/>
    <w:rsid w:val="006707F3"/>
    <w:rsid w:val="00680C83"/>
    <w:rsid w:val="00681A20"/>
    <w:rsid w:val="00681CFE"/>
    <w:rsid w:val="00682774"/>
    <w:rsid w:val="00686A3B"/>
    <w:rsid w:val="006877EC"/>
    <w:rsid w:val="00692A19"/>
    <w:rsid w:val="006961E0"/>
    <w:rsid w:val="00696E5A"/>
    <w:rsid w:val="00697C7C"/>
    <w:rsid w:val="006A2FB7"/>
    <w:rsid w:val="006A486D"/>
    <w:rsid w:val="006A7495"/>
    <w:rsid w:val="006C11E9"/>
    <w:rsid w:val="006C176A"/>
    <w:rsid w:val="006C3CE6"/>
    <w:rsid w:val="006C48C9"/>
    <w:rsid w:val="006C6B82"/>
    <w:rsid w:val="006D353C"/>
    <w:rsid w:val="006D4BFB"/>
    <w:rsid w:val="006D5BB8"/>
    <w:rsid w:val="006D6E32"/>
    <w:rsid w:val="006E144D"/>
    <w:rsid w:val="006E2DAD"/>
    <w:rsid w:val="006F02CC"/>
    <w:rsid w:val="006F47F5"/>
    <w:rsid w:val="006F5ADD"/>
    <w:rsid w:val="007009C5"/>
    <w:rsid w:val="007066DA"/>
    <w:rsid w:val="00710483"/>
    <w:rsid w:val="00710756"/>
    <w:rsid w:val="007115C1"/>
    <w:rsid w:val="00712230"/>
    <w:rsid w:val="00713B7F"/>
    <w:rsid w:val="00713F47"/>
    <w:rsid w:val="00714745"/>
    <w:rsid w:val="007172B8"/>
    <w:rsid w:val="0072001E"/>
    <w:rsid w:val="007206EE"/>
    <w:rsid w:val="00720E75"/>
    <w:rsid w:val="00722728"/>
    <w:rsid w:val="00723C36"/>
    <w:rsid w:val="00727713"/>
    <w:rsid w:val="00731848"/>
    <w:rsid w:val="00731CE4"/>
    <w:rsid w:val="00734999"/>
    <w:rsid w:val="007355CE"/>
    <w:rsid w:val="007356C1"/>
    <w:rsid w:val="007420AE"/>
    <w:rsid w:val="007465B7"/>
    <w:rsid w:val="0074737B"/>
    <w:rsid w:val="00751DA2"/>
    <w:rsid w:val="007550A1"/>
    <w:rsid w:val="0075696D"/>
    <w:rsid w:val="00757C74"/>
    <w:rsid w:val="00760B35"/>
    <w:rsid w:val="007619CD"/>
    <w:rsid w:val="0076430E"/>
    <w:rsid w:val="00765919"/>
    <w:rsid w:val="007707CC"/>
    <w:rsid w:val="00770987"/>
    <w:rsid w:val="007711BE"/>
    <w:rsid w:val="00776119"/>
    <w:rsid w:val="0077777D"/>
    <w:rsid w:val="00780293"/>
    <w:rsid w:val="00782257"/>
    <w:rsid w:val="007857FC"/>
    <w:rsid w:val="007869E6"/>
    <w:rsid w:val="00791C37"/>
    <w:rsid w:val="00792791"/>
    <w:rsid w:val="007930CF"/>
    <w:rsid w:val="00793AF5"/>
    <w:rsid w:val="00794DB7"/>
    <w:rsid w:val="00796BF9"/>
    <w:rsid w:val="00797936"/>
    <w:rsid w:val="007A5361"/>
    <w:rsid w:val="007A538D"/>
    <w:rsid w:val="007A668D"/>
    <w:rsid w:val="007B2041"/>
    <w:rsid w:val="007B7853"/>
    <w:rsid w:val="007C10A4"/>
    <w:rsid w:val="007C3212"/>
    <w:rsid w:val="007C4D8F"/>
    <w:rsid w:val="007C6E4D"/>
    <w:rsid w:val="007C7000"/>
    <w:rsid w:val="007C74E2"/>
    <w:rsid w:val="007D2618"/>
    <w:rsid w:val="007D39CC"/>
    <w:rsid w:val="007D46C8"/>
    <w:rsid w:val="007D4F2D"/>
    <w:rsid w:val="007D6ACE"/>
    <w:rsid w:val="007E3E0C"/>
    <w:rsid w:val="007E4ECE"/>
    <w:rsid w:val="007E583E"/>
    <w:rsid w:val="007E5ED8"/>
    <w:rsid w:val="007F163E"/>
    <w:rsid w:val="007F6769"/>
    <w:rsid w:val="00802422"/>
    <w:rsid w:val="00802A99"/>
    <w:rsid w:val="00804007"/>
    <w:rsid w:val="00805D02"/>
    <w:rsid w:val="008067F1"/>
    <w:rsid w:val="00807343"/>
    <w:rsid w:val="00810D34"/>
    <w:rsid w:val="0081697B"/>
    <w:rsid w:val="00820A62"/>
    <w:rsid w:val="00824325"/>
    <w:rsid w:val="00826DCD"/>
    <w:rsid w:val="0082759C"/>
    <w:rsid w:val="00827D87"/>
    <w:rsid w:val="008305DD"/>
    <w:rsid w:val="00831B51"/>
    <w:rsid w:val="00834E53"/>
    <w:rsid w:val="00836849"/>
    <w:rsid w:val="008368D5"/>
    <w:rsid w:val="00837B41"/>
    <w:rsid w:val="008422A3"/>
    <w:rsid w:val="00843794"/>
    <w:rsid w:val="0084421A"/>
    <w:rsid w:val="00844FDE"/>
    <w:rsid w:val="00845B86"/>
    <w:rsid w:val="00850D7F"/>
    <w:rsid w:val="00851476"/>
    <w:rsid w:val="0086259C"/>
    <w:rsid w:val="00866324"/>
    <w:rsid w:val="00872852"/>
    <w:rsid w:val="00877DD0"/>
    <w:rsid w:val="00880175"/>
    <w:rsid w:val="00881030"/>
    <w:rsid w:val="00887A22"/>
    <w:rsid w:val="008910BE"/>
    <w:rsid w:val="008940AC"/>
    <w:rsid w:val="00894967"/>
    <w:rsid w:val="00894B9B"/>
    <w:rsid w:val="00896119"/>
    <w:rsid w:val="008A28DD"/>
    <w:rsid w:val="008A2B29"/>
    <w:rsid w:val="008A362A"/>
    <w:rsid w:val="008B2422"/>
    <w:rsid w:val="008B29E1"/>
    <w:rsid w:val="008B3556"/>
    <w:rsid w:val="008B60D2"/>
    <w:rsid w:val="008C3579"/>
    <w:rsid w:val="008C3B5F"/>
    <w:rsid w:val="008D151E"/>
    <w:rsid w:val="008D2541"/>
    <w:rsid w:val="008D421D"/>
    <w:rsid w:val="008D5E86"/>
    <w:rsid w:val="008D754A"/>
    <w:rsid w:val="008E0DC2"/>
    <w:rsid w:val="008E1782"/>
    <w:rsid w:val="008E223B"/>
    <w:rsid w:val="008E4B4A"/>
    <w:rsid w:val="008E5072"/>
    <w:rsid w:val="008E5C00"/>
    <w:rsid w:val="008F11A7"/>
    <w:rsid w:val="008F135B"/>
    <w:rsid w:val="008F16C1"/>
    <w:rsid w:val="008F2655"/>
    <w:rsid w:val="008F617D"/>
    <w:rsid w:val="00902775"/>
    <w:rsid w:val="00904267"/>
    <w:rsid w:val="00905A5D"/>
    <w:rsid w:val="00907A1F"/>
    <w:rsid w:val="009109FB"/>
    <w:rsid w:val="009129BB"/>
    <w:rsid w:val="00913700"/>
    <w:rsid w:val="0091519C"/>
    <w:rsid w:val="00922BB3"/>
    <w:rsid w:val="00922EAD"/>
    <w:rsid w:val="009271ED"/>
    <w:rsid w:val="00932219"/>
    <w:rsid w:val="009322F3"/>
    <w:rsid w:val="00932B95"/>
    <w:rsid w:val="00933FE8"/>
    <w:rsid w:val="009411C9"/>
    <w:rsid w:val="00946E4B"/>
    <w:rsid w:val="00952419"/>
    <w:rsid w:val="00952CC7"/>
    <w:rsid w:val="00953957"/>
    <w:rsid w:val="00956C0D"/>
    <w:rsid w:val="00961871"/>
    <w:rsid w:val="00961BFB"/>
    <w:rsid w:val="00964710"/>
    <w:rsid w:val="009647E6"/>
    <w:rsid w:val="00972E58"/>
    <w:rsid w:val="009736F7"/>
    <w:rsid w:val="009767C0"/>
    <w:rsid w:val="00977607"/>
    <w:rsid w:val="00980D18"/>
    <w:rsid w:val="009820B6"/>
    <w:rsid w:val="009868A5"/>
    <w:rsid w:val="00990CEA"/>
    <w:rsid w:val="00992221"/>
    <w:rsid w:val="00996512"/>
    <w:rsid w:val="00996843"/>
    <w:rsid w:val="009A0689"/>
    <w:rsid w:val="009A08B5"/>
    <w:rsid w:val="009A5066"/>
    <w:rsid w:val="009A54B6"/>
    <w:rsid w:val="009A54EB"/>
    <w:rsid w:val="009A6A60"/>
    <w:rsid w:val="009A716C"/>
    <w:rsid w:val="009A7A08"/>
    <w:rsid w:val="009B1FDC"/>
    <w:rsid w:val="009D2BF1"/>
    <w:rsid w:val="009D64FB"/>
    <w:rsid w:val="009E47BD"/>
    <w:rsid w:val="009E52F4"/>
    <w:rsid w:val="009E5487"/>
    <w:rsid w:val="009F13E1"/>
    <w:rsid w:val="009F7F98"/>
    <w:rsid w:val="00A02811"/>
    <w:rsid w:val="00A0375F"/>
    <w:rsid w:val="00A04011"/>
    <w:rsid w:val="00A1089A"/>
    <w:rsid w:val="00A11C00"/>
    <w:rsid w:val="00A13E71"/>
    <w:rsid w:val="00A14440"/>
    <w:rsid w:val="00A1706C"/>
    <w:rsid w:val="00A17BD6"/>
    <w:rsid w:val="00A2218E"/>
    <w:rsid w:val="00A231F5"/>
    <w:rsid w:val="00A24C19"/>
    <w:rsid w:val="00A25590"/>
    <w:rsid w:val="00A34106"/>
    <w:rsid w:val="00A41AA1"/>
    <w:rsid w:val="00A4275E"/>
    <w:rsid w:val="00A45958"/>
    <w:rsid w:val="00A45EA8"/>
    <w:rsid w:val="00A52C51"/>
    <w:rsid w:val="00A54A80"/>
    <w:rsid w:val="00A57690"/>
    <w:rsid w:val="00A6012D"/>
    <w:rsid w:val="00A62C0A"/>
    <w:rsid w:val="00A66AE2"/>
    <w:rsid w:val="00A66F40"/>
    <w:rsid w:val="00A67876"/>
    <w:rsid w:val="00A73DEC"/>
    <w:rsid w:val="00A747DB"/>
    <w:rsid w:val="00A76635"/>
    <w:rsid w:val="00A805B9"/>
    <w:rsid w:val="00A81610"/>
    <w:rsid w:val="00A81DF5"/>
    <w:rsid w:val="00A8448E"/>
    <w:rsid w:val="00A916EB"/>
    <w:rsid w:val="00A92EE6"/>
    <w:rsid w:val="00A9584A"/>
    <w:rsid w:val="00AA6B94"/>
    <w:rsid w:val="00AB5107"/>
    <w:rsid w:val="00AB5840"/>
    <w:rsid w:val="00AB62E5"/>
    <w:rsid w:val="00AC188C"/>
    <w:rsid w:val="00AC5204"/>
    <w:rsid w:val="00AD2D38"/>
    <w:rsid w:val="00AD4218"/>
    <w:rsid w:val="00AE56F6"/>
    <w:rsid w:val="00AE5CD8"/>
    <w:rsid w:val="00AE6650"/>
    <w:rsid w:val="00AF0AF6"/>
    <w:rsid w:val="00AF15D0"/>
    <w:rsid w:val="00AF18A0"/>
    <w:rsid w:val="00B00C9B"/>
    <w:rsid w:val="00B02D42"/>
    <w:rsid w:val="00B03185"/>
    <w:rsid w:val="00B03D20"/>
    <w:rsid w:val="00B04482"/>
    <w:rsid w:val="00B1063E"/>
    <w:rsid w:val="00B1187E"/>
    <w:rsid w:val="00B201FB"/>
    <w:rsid w:val="00B2465D"/>
    <w:rsid w:val="00B26A72"/>
    <w:rsid w:val="00B26EE5"/>
    <w:rsid w:val="00B304E9"/>
    <w:rsid w:val="00B330A7"/>
    <w:rsid w:val="00B35286"/>
    <w:rsid w:val="00B36370"/>
    <w:rsid w:val="00B40B8E"/>
    <w:rsid w:val="00B43D44"/>
    <w:rsid w:val="00B47208"/>
    <w:rsid w:val="00B5649A"/>
    <w:rsid w:val="00B613F4"/>
    <w:rsid w:val="00B62DA2"/>
    <w:rsid w:val="00B65767"/>
    <w:rsid w:val="00B708EE"/>
    <w:rsid w:val="00B71495"/>
    <w:rsid w:val="00B7408C"/>
    <w:rsid w:val="00B770CE"/>
    <w:rsid w:val="00B80A42"/>
    <w:rsid w:val="00B81B29"/>
    <w:rsid w:val="00B82887"/>
    <w:rsid w:val="00B831F5"/>
    <w:rsid w:val="00B8512D"/>
    <w:rsid w:val="00B856BE"/>
    <w:rsid w:val="00B85A60"/>
    <w:rsid w:val="00B874BE"/>
    <w:rsid w:val="00B92E0A"/>
    <w:rsid w:val="00B96867"/>
    <w:rsid w:val="00B977CA"/>
    <w:rsid w:val="00BA32AD"/>
    <w:rsid w:val="00BA3BC8"/>
    <w:rsid w:val="00BA4392"/>
    <w:rsid w:val="00BA5BE6"/>
    <w:rsid w:val="00BB0EA6"/>
    <w:rsid w:val="00BB13DD"/>
    <w:rsid w:val="00BB4510"/>
    <w:rsid w:val="00BB4930"/>
    <w:rsid w:val="00BB5339"/>
    <w:rsid w:val="00BB7315"/>
    <w:rsid w:val="00BC4980"/>
    <w:rsid w:val="00BC4CDB"/>
    <w:rsid w:val="00BC57C7"/>
    <w:rsid w:val="00BC6E95"/>
    <w:rsid w:val="00BD23FA"/>
    <w:rsid w:val="00BD24E2"/>
    <w:rsid w:val="00BD6DBA"/>
    <w:rsid w:val="00BD7227"/>
    <w:rsid w:val="00BD7852"/>
    <w:rsid w:val="00BE2FC6"/>
    <w:rsid w:val="00BE5767"/>
    <w:rsid w:val="00BE5C00"/>
    <w:rsid w:val="00BE5EFC"/>
    <w:rsid w:val="00BE641B"/>
    <w:rsid w:val="00BF1C2B"/>
    <w:rsid w:val="00BF43BE"/>
    <w:rsid w:val="00BF65B8"/>
    <w:rsid w:val="00C01940"/>
    <w:rsid w:val="00C01F63"/>
    <w:rsid w:val="00C05054"/>
    <w:rsid w:val="00C07229"/>
    <w:rsid w:val="00C10270"/>
    <w:rsid w:val="00C10CBD"/>
    <w:rsid w:val="00C11AFD"/>
    <w:rsid w:val="00C12E84"/>
    <w:rsid w:val="00C139AD"/>
    <w:rsid w:val="00C140D1"/>
    <w:rsid w:val="00C14C42"/>
    <w:rsid w:val="00C175EE"/>
    <w:rsid w:val="00C21100"/>
    <w:rsid w:val="00C246DF"/>
    <w:rsid w:val="00C266B8"/>
    <w:rsid w:val="00C33245"/>
    <w:rsid w:val="00C34E8E"/>
    <w:rsid w:val="00C377F5"/>
    <w:rsid w:val="00C459FB"/>
    <w:rsid w:val="00C461B2"/>
    <w:rsid w:val="00C473DA"/>
    <w:rsid w:val="00C509DE"/>
    <w:rsid w:val="00C50DA5"/>
    <w:rsid w:val="00C632FD"/>
    <w:rsid w:val="00C64352"/>
    <w:rsid w:val="00C6492C"/>
    <w:rsid w:val="00C65131"/>
    <w:rsid w:val="00C66C32"/>
    <w:rsid w:val="00C66C88"/>
    <w:rsid w:val="00C71E2E"/>
    <w:rsid w:val="00C74C69"/>
    <w:rsid w:val="00C777C3"/>
    <w:rsid w:val="00C80270"/>
    <w:rsid w:val="00C85464"/>
    <w:rsid w:val="00C87381"/>
    <w:rsid w:val="00C91149"/>
    <w:rsid w:val="00C92D94"/>
    <w:rsid w:val="00C9750B"/>
    <w:rsid w:val="00C97571"/>
    <w:rsid w:val="00CA56E2"/>
    <w:rsid w:val="00CA6889"/>
    <w:rsid w:val="00CA6B3B"/>
    <w:rsid w:val="00CB023B"/>
    <w:rsid w:val="00CB3001"/>
    <w:rsid w:val="00CB3554"/>
    <w:rsid w:val="00CB5560"/>
    <w:rsid w:val="00CC0C04"/>
    <w:rsid w:val="00CC2F8C"/>
    <w:rsid w:val="00CC3835"/>
    <w:rsid w:val="00CD6AEF"/>
    <w:rsid w:val="00CD6BCB"/>
    <w:rsid w:val="00CD6CAB"/>
    <w:rsid w:val="00CD7E40"/>
    <w:rsid w:val="00CE5CCF"/>
    <w:rsid w:val="00CF10A5"/>
    <w:rsid w:val="00CF1C1C"/>
    <w:rsid w:val="00CF48FF"/>
    <w:rsid w:val="00CF6034"/>
    <w:rsid w:val="00D00757"/>
    <w:rsid w:val="00D029FB"/>
    <w:rsid w:val="00D02D6F"/>
    <w:rsid w:val="00D0358D"/>
    <w:rsid w:val="00D063FB"/>
    <w:rsid w:val="00D06D61"/>
    <w:rsid w:val="00D1292A"/>
    <w:rsid w:val="00D15355"/>
    <w:rsid w:val="00D1654E"/>
    <w:rsid w:val="00D16AC7"/>
    <w:rsid w:val="00D21728"/>
    <w:rsid w:val="00D3707E"/>
    <w:rsid w:val="00D42B25"/>
    <w:rsid w:val="00D47575"/>
    <w:rsid w:val="00D4773D"/>
    <w:rsid w:val="00D504A2"/>
    <w:rsid w:val="00D51516"/>
    <w:rsid w:val="00D51C57"/>
    <w:rsid w:val="00D57FF4"/>
    <w:rsid w:val="00D6001E"/>
    <w:rsid w:val="00D6333C"/>
    <w:rsid w:val="00D65A11"/>
    <w:rsid w:val="00D66B2A"/>
    <w:rsid w:val="00D6728B"/>
    <w:rsid w:val="00D82B86"/>
    <w:rsid w:val="00D83443"/>
    <w:rsid w:val="00D949A6"/>
    <w:rsid w:val="00DA2909"/>
    <w:rsid w:val="00DA29C6"/>
    <w:rsid w:val="00DA5BC3"/>
    <w:rsid w:val="00DB0D98"/>
    <w:rsid w:val="00DB13B6"/>
    <w:rsid w:val="00DB1A7E"/>
    <w:rsid w:val="00DB2D3E"/>
    <w:rsid w:val="00DB3640"/>
    <w:rsid w:val="00DB3683"/>
    <w:rsid w:val="00DC1946"/>
    <w:rsid w:val="00DC407F"/>
    <w:rsid w:val="00DC51BA"/>
    <w:rsid w:val="00DC6DBA"/>
    <w:rsid w:val="00DC7847"/>
    <w:rsid w:val="00DC7F0D"/>
    <w:rsid w:val="00DD0008"/>
    <w:rsid w:val="00DD1A38"/>
    <w:rsid w:val="00DD4158"/>
    <w:rsid w:val="00DD4934"/>
    <w:rsid w:val="00DD5082"/>
    <w:rsid w:val="00DD53C0"/>
    <w:rsid w:val="00DD561A"/>
    <w:rsid w:val="00DD5B66"/>
    <w:rsid w:val="00DD7A6E"/>
    <w:rsid w:val="00DE2AF0"/>
    <w:rsid w:val="00DE4F3A"/>
    <w:rsid w:val="00DF2936"/>
    <w:rsid w:val="00DF4A11"/>
    <w:rsid w:val="00DF5068"/>
    <w:rsid w:val="00DF6823"/>
    <w:rsid w:val="00E02575"/>
    <w:rsid w:val="00E133BD"/>
    <w:rsid w:val="00E14717"/>
    <w:rsid w:val="00E20165"/>
    <w:rsid w:val="00E20EAD"/>
    <w:rsid w:val="00E2522F"/>
    <w:rsid w:val="00E25C76"/>
    <w:rsid w:val="00E37847"/>
    <w:rsid w:val="00E404F3"/>
    <w:rsid w:val="00E4052F"/>
    <w:rsid w:val="00E4141E"/>
    <w:rsid w:val="00E43A02"/>
    <w:rsid w:val="00E44332"/>
    <w:rsid w:val="00E448A2"/>
    <w:rsid w:val="00E46A41"/>
    <w:rsid w:val="00E613C2"/>
    <w:rsid w:val="00E63FEE"/>
    <w:rsid w:val="00E65974"/>
    <w:rsid w:val="00E6781E"/>
    <w:rsid w:val="00E71E41"/>
    <w:rsid w:val="00E729C1"/>
    <w:rsid w:val="00E73371"/>
    <w:rsid w:val="00E73988"/>
    <w:rsid w:val="00E77242"/>
    <w:rsid w:val="00E802A3"/>
    <w:rsid w:val="00E8129D"/>
    <w:rsid w:val="00E85B01"/>
    <w:rsid w:val="00E86D14"/>
    <w:rsid w:val="00E91272"/>
    <w:rsid w:val="00E9183A"/>
    <w:rsid w:val="00EA3469"/>
    <w:rsid w:val="00EA4CD2"/>
    <w:rsid w:val="00EA5B48"/>
    <w:rsid w:val="00EA66C1"/>
    <w:rsid w:val="00EA6FE9"/>
    <w:rsid w:val="00EB22F4"/>
    <w:rsid w:val="00EB4714"/>
    <w:rsid w:val="00EB4A06"/>
    <w:rsid w:val="00EB4BE0"/>
    <w:rsid w:val="00EC0E7F"/>
    <w:rsid w:val="00EC17F6"/>
    <w:rsid w:val="00EC321F"/>
    <w:rsid w:val="00EC4090"/>
    <w:rsid w:val="00EC44DD"/>
    <w:rsid w:val="00EC52F6"/>
    <w:rsid w:val="00EC56B1"/>
    <w:rsid w:val="00EC6CF4"/>
    <w:rsid w:val="00EC7026"/>
    <w:rsid w:val="00ED0E2C"/>
    <w:rsid w:val="00ED102C"/>
    <w:rsid w:val="00ED1F15"/>
    <w:rsid w:val="00ED1F33"/>
    <w:rsid w:val="00ED3200"/>
    <w:rsid w:val="00EE339E"/>
    <w:rsid w:val="00EE7010"/>
    <w:rsid w:val="00EF0EC7"/>
    <w:rsid w:val="00EF5116"/>
    <w:rsid w:val="00EF585B"/>
    <w:rsid w:val="00EF6ADB"/>
    <w:rsid w:val="00EF6DA4"/>
    <w:rsid w:val="00F01215"/>
    <w:rsid w:val="00F05EA2"/>
    <w:rsid w:val="00F0636C"/>
    <w:rsid w:val="00F06835"/>
    <w:rsid w:val="00F1166B"/>
    <w:rsid w:val="00F13643"/>
    <w:rsid w:val="00F14985"/>
    <w:rsid w:val="00F152CF"/>
    <w:rsid w:val="00F17636"/>
    <w:rsid w:val="00F209F8"/>
    <w:rsid w:val="00F20B87"/>
    <w:rsid w:val="00F22E67"/>
    <w:rsid w:val="00F23622"/>
    <w:rsid w:val="00F41DCA"/>
    <w:rsid w:val="00F43926"/>
    <w:rsid w:val="00F44F5C"/>
    <w:rsid w:val="00F4795A"/>
    <w:rsid w:val="00F52AE8"/>
    <w:rsid w:val="00F6170E"/>
    <w:rsid w:val="00F618F3"/>
    <w:rsid w:val="00F62689"/>
    <w:rsid w:val="00F6545A"/>
    <w:rsid w:val="00F679DB"/>
    <w:rsid w:val="00F67DAE"/>
    <w:rsid w:val="00F71F4B"/>
    <w:rsid w:val="00F7515A"/>
    <w:rsid w:val="00F772D0"/>
    <w:rsid w:val="00F814C8"/>
    <w:rsid w:val="00F83052"/>
    <w:rsid w:val="00F83E29"/>
    <w:rsid w:val="00F85C72"/>
    <w:rsid w:val="00F85D35"/>
    <w:rsid w:val="00F90F01"/>
    <w:rsid w:val="00FA09C7"/>
    <w:rsid w:val="00FA2B50"/>
    <w:rsid w:val="00FA4194"/>
    <w:rsid w:val="00FB2244"/>
    <w:rsid w:val="00FB71AB"/>
    <w:rsid w:val="00FC2EAD"/>
    <w:rsid w:val="00FC35E9"/>
    <w:rsid w:val="00FC46E9"/>
    <w:rsid w:val="00FC6BAE"/>
    <w:rsid w:val="00FD296E"/>
    <w:rsid w:val="00FD44F1"/>
    <w:rsid w:val="00FD564C"/>
    <w:rsid w:val="00FD740F"/>
    <w:rsid w:val="00FE30BD"/>
    <w:rsid w:val="00FE639A"/>
    <w:rsid w:val="00FF00EF"/>
    <w:rsid w:val="00FF0855"/>
    <w:rsid w:val="00FF0E6B"/>
    <w:rsid w:val="00FF40AA"/>
    <w:rsid w:val="00FF55E8"/>
    <w:rsid w:val="00FF5AE6"/>
    <w:rsid w:val="24972596"/>
    <w:rsid w:val="6C564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20" w:lineRule="atLeast"/>
      <w:jc w:val="both"/>
      <w:textAlignment w:val="baseline"/>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12"/>
    <w:qFormat/>
    <w:uiPriority w:val="9"/>
    <w:pPr>
      <w:keepNext/>
      <w:keepLines/>
      <w:spacing w:line="520" w:lineRule="exact"/>
      <w:outlineLvl w:val="0"/>
    </w:pPr>
    <w:rPr>
      <w:rFonts w:eastAsia="黑体"/>
      <w:bCs/>
      <w:kern w:val="44"/>
      <w:sz w:val="36"/>
      <w:szCs w:val="44"/>
    </w:rPr>
  </w:style>
  <w:style w:type="paragraph" w:styleId="3">
    <w:name w:val="heading 2"/>
    <w:basedOn w:val="1"/>
    <w:next w:val="1"/>
    <w:link w:val="13"/>
    <w:unhideWhenUsed/>
    <w:qFormat/>
    <w:uiPriority w:val="9"/>
    <w:pPr>
      <w:keepNext/>
      <w:keepLines/>
      <w:spacing w:line="520" w:lineRule="exact"/>
      <w:outlineLvl w:val="1"/>
    </w:pPr>
    <w:rPr>
      <w:rFonts w:eastAsia="黑体" w:asciiTheme="majorHAnsi" w:hAnsiTheme="majorHAnsi" w:cstheme="majorBidi"/>
      <w:bCs/>
      <w:szCs w:val="32"/>
    </w:rPr>
  </w:style>
  <w:style w:type="paragraph" w:styleId="4">
    <w:name w:val="heading 5"/>
    <w:basedOn w:val="1"/>
    <w:next w:val="1"/>
    <w:qFormat/>
    <w:uiPriority w:val="1"/>
    <w:pPr>
      <w:spacing w:before="28"/>
      <w:ind w:left="1118"/>
      <w:outlineLvl w:val="4"/>
    </w:pPr>
    <w:rPr>
      <w:b/>
      <w:bCs/>
      <w:sz w:val="28"/>
      <w:szCs w:val="28"/>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1"/>
  </w:style>
  <w:style w:type="paragraph" w:styleId="6">
    <w:name w:val="footer"/>
    <w:basedOn w:val="1"/>
    <w:link w:val="15"/>
    <w:unhideWhenUsed/>
    <w:qFormat/>
    <w:uiPriority w:val="99"/>
    <w:pPr>
      <w:tabs>
        <w:tab w:val="center" w:pos="4153"/>
        <w:tab w:val="right" w:pos="8306"/>
      </w:tabs>
      <w:snapToGrid w:val="0"/>
      <w:spacing w:line="240" w:lineRule="atLeast"/>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8">
    <w:name w:val="Title"/>
    <w:basedOn w:val="1"/>
    <w:next w:val="1"/>
    <w:link w:val="11"/>
    <w:qFormat/>
    <w:uiPriority w:val="10"/>
    <w:pPr>
      <w:spacing w:before="240" w:after="60"/>
      <w:jc w:val="center"/>
      <w:outlineLvl w:val="0"/>
    </w:pPr>
    <w:rPr>
      <w:rFonts w:asciiTheme="majorHAnsi" w:hAnsiTheme="majorHAnsi" w:eastAsiaTheme="majorEastAsia" w:cstheme="majorBidi"/>
      <w:b/>
      <w:bCs/>
      <w:szCs w:val="32"/>
    </w:rPr>
  </w:style>
  <w:style w:type="character" w:customStyle="1" w:styleId="11">
    <w:name w:val="标题 字符"/>
    <w:basedOn w:val="10"/>
    <w:link w:val="8"/>
    <w:uiPriority w:val="10"/>
    <w:rPr>
      <w:rFonts w:asciiTheme="majorHAnsi" w:hAnsiTheme="majorHAnsi" w:eastAsiaTheme="majorEastAsia" w:cstheme="majorBidi"/>
      <w:b/>
      <w:bCs/>
      <w:sz w:val="32"/>
      <w:szCs w:val="32"/>
    </w:rPr>
  </w:style>
  <w:style w:type="character" w:customStyle="1" w:styleId="12">
    <w:name w:val="标题 1 字符"/>
    <w:basedOn w:val="10"/>
    <w:link w:val="2"/>
    <w:uiPriority w:val="9"/>
    <w:rPr>
      <w:rFonts w:ascii="Times New Roman" w:hAnsi="Times New Roman" w:eastAsia="黑体" w:cs="Times New Roman"/>
      <w:bCs/>
      <w:kern w:val="44"/>
      <w:sz w:val="36"/>
      <w:szCs w:val="44"/>
    </w:rPr>
  </w:style>
  <w:style w:type="character" w:customStyle="1" w:styleId="13">
    <w:name w:val="标题 2 字符"/>
    <w:basedOn w:val="10"/>
    <w:link w:val="3"/>
    <w:uiPriority w:val="9"/>
    <w:rPr>
      <w:rFonts w:eastAsia="黑体" w:asciiTheme="majorHAnsi" w:hAnsiTheme="majorHAnsi" w:cstheme="majorBidi"/>
      <w:bCs/>
      <w:sz w:val="32"/>
      <w:szCs w:val="32"/>
    </w:rPr>
  </w:style>
  <w:style w:type="character" w:customStyle="1" w:styleId="14">
    <w:name w:val="页眉 字符"/>
    <w:basedOn w:val="10"/>
    <w:link w:val="7"/>
    <w:qFormat/>
    <w:uiPriority w:val="99"/>
    <w:rPr>
      <w:rFonts w:ascii="Times New Roman" w:hAnsi="Times New Roman" w:eastAsia="仿宋_GB2312" w:cs="Times New Roman"/>
      <w:sz w:val="18"/>
      <w:szCs w:val="18"/>
    </w:rPr>
  </w:style>
  <w:style w:type="character" w:customStyle="1" w:styleId="15">
    <w:name w:val="页脚 字符"/>
    <w:basedOn w:val="10"/>
    <w:link w:val="6"/>
    <w:qFormat/>
    <w:uiPriority w:val="99"/>
    <w:rPr>
      <w:rFonts w:ascii="Times New Roman" w:hAnsi="Times New Roman" w:eastAsia="仿宋_GB2312" w:cs="Times New Roman"/>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GIF"/><Relationship Id="rId5" Type="http://schemas.openxmlformats.org/officeDocument/2006/relationships/theme" Target="theme/theme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FCEB54-A96B-4A63-8712-2360D6BCC85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2160</Words>
  <Characters>2194</Characters>
  <Lines>17</Lines>
  <Paragraphs>4</Paragraphs>
  <TotalTime>0</TotalTime>
  <ScaleCrop>false</ScaleCrop>
  <LinksUpToDate>false</LinksUpToDate>
  <CharactersWithSpaces>2218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2023-04-10T09:49:00Z</dcterms:created>
  <dc:creator>刘安达</dc:creator>
  <cp:lastModifiedBy>WPS_139342657</cp:lastModifiedBy>
  <dcterms:modified xsi:type="dcterms:W3CDTF">2023-04-19T07:16:07Z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646BCADEAFCB47209A1A37CB6D9F34CB_12</vt:lpwstr>
  </property>
</Properties>
</file>